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A8835" w14:textId="77777777" w:rsidR="001A6B44" w:rsidRDefault="00245439" w:rsidP="001A6B44">
      <w:pPr>
        <w:tabs>
          <w:tab w:val="left" w:pos="540"/>
        </w:tabs>
        <w:jc w:val="center"/>
      </w:pPr>
      <w:r>
        <w:rPr>
          <w:noProof/>
        </w:rPr>
        <w:drawing>
          <wp:inline distT="0" distB="0" distL="0" distR="0" wp14:anchorId="6DB7E35A" wp14:editId="4299D5A0">
            <wp:extent cx="541020" cy="58674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98101A" w14:textId="77777777" w:rsidR="00CE659B" w:rsidRPr="004870CC" w:rsidRDefault="004870CC" w:rsidP="004870CC">
      <w:pPr>
        <w:jc w:val="right"/>
        <w:rPr>
          <w:b/>
        </w:rPr>
      </w:pPr>
      <w:r>
        <w:rPr>
          <w:b/>
        </w:rPr>
        <w:t>ПРОЕКТ</w:t>
      </w:r>
    </w:p>
    <w:p w14:paraId="3AAE8DC9" w14:textId="77777777" w:rsidR="00F217FD" w:rsidRPr="00A20235" w:rsidRDefault="00F217FD" w:rsidP="00F217FD">
      <w:pPr>
        <w:jc w:val="center"/>
        <w:rPr>
          <w:b/>
          <w:sz w:val="28"/>
          <w:szCs w:val="28"/>
        </w:rPr>
      </w:pPr>
      <w:r w:rsidRPr="00A20235">
        <w:rPr>
          <w:b/>
          <w:sz w:val="28"/>
          <w:szCs w:val="28"/>
        </w:rPr>
        <w:t>КИРОВО-ЧЕПЕЦКАЯ ГОРОДСКАЯ ДУМА</w:t>
      </w:r>
    </w:p>
    <w:p w14:paraId="558237C7" w14:textId="3F3EC93E" w:rsidR="00F217FD" w:rsidRPr="00A20235" w:rsidRDefault="000876F9" w:rsidP="00F217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F217FD" w:rsidRPr="00A20235">
        <w:rPr>
          <w:b/>
          <w:sz w:val="28"/>
          <w:szCs w:val="28"/>
        </w:rPr>
        <w:t xml:space="preserve"> СОЗЫВА</w:t>
      </w:r>
    </w:p>
    <w:p w14:paraId="7FA2AC60" w14:textId="77777777" w:rsidR="00F36568" w:rsidRPr="00F36568" w:rsidRDefault="00F36568" w:rsidP="00F217FD">
      <w:pPr>
        <w:jc w:val="center"/>
        <w:rPr>
          <w:b/>
          <w:sz w:val="36"/>
          <w:szCs w:val="36"/>
        </w:rPr>
      </w:pPr>
    </w:p>
    <w:p w14:paraId="1EBBCBF9" w14:textId="77777777" w:rsidR="00F217FD" w:rsidRDefault="00F217FD" w:rsidP="00F217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534"/>
        <w:gridCol w:w="1908"/>
        <w:gridCol w:w="5037"/>
        <w:gridCol w:w="1908"/>
      </w:tblGrid>
      <w:tr w:rsidR="00BA7E89" w:rsidRPr="00CE659B" w14:paraId="7D8DD5C4" w14:textId="77777777" w:rsidTr="00BE2E7B">
        <w:trPr>
          <w:trHeight w:val="274"/>
        </w:trPr>
        <w:tc>
          <w:tcPr>
            <w:tcW w:w="534" w:type="dxa"/>
            <w:shd w:val="clear" w:color="auto" w:fill="auto"/>
            <w:vAlign w:val="bottom"/>
          </w:tcPr>
          <w:p w14:paraId="258CD4EB" w14:textId="77777777" w:rsidR="00BA7E89" w:rsidRPr="00CE659B" w:rsidRDefault="00BA7E89" w:rsidP="00BE2E7B">
            <w:pPr>
              <w:tabs>
                <w:tab w:val="left" w:pos="850"/>
              </w:tabs>
              <w:jc w:val="center"/>
              <w:rPr>
                <w:sz w:val="36"/>
                <w:szCs w:val="36"/>
              </w:rPr>
            </w:pPr>
          </w:p>
          <w:p w14:paraId="26D0FD76" w14:textId="77777777" w:rsidR="00BA7E89" w:rsidRPr="00CE659B" w:rsidRDefault="00BA7E89" w:rsidP="00CE659B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  <w:r w:rsidRPr="00CE659B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985349" w14:textId="77777777" w:rsidR="00BA7E89" w:rsidRPr="00CE659B" w:rsidRDefault="00BA7E89" w:rsidP="00BE2E7B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  <w:p w14:paraId="00BFF2F0" w14:textId="77777777" w:rsidR="00CE659B" w:rsidRPr="00CE659B" w:rsidRDefault="00CE659B" w:rsidP="00BE2E7B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  <w:p w14:paraId="5ED78560" w14:textId="77777777" w:rsidR="00CE659B" w:rsidRPr="00CE659B" w:rsidRDefault="00CE659B" w:rsidP="00BE2E7B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37" w:type="dxa"/>
            <w:shd w:val="clear" w:color="auto" w:fill="auto"/>
            <w:vAlign w:val="bottom"/>
          </w:tcPr>
          <w:p w14:paraId="0D24A9D1" w14:textId="77777777" w:rsidR="00BA7E89" w:rsidRPr="00CE659B" w:rsidRDefault="00BA7E89" w:rsidP="00BE2E7B">
            <w:pPr>
              <w:tabs>
                <w:tab w:val="left" w:pos="850"/>
              </w:tabs>
              <w:jc w:val="right"/>
              <w:rPr>
                <w:sz w:val="28"/>
                <w:szCs w:val="28"/>
              </w:rPr>
            </w:pPr>
            <w:r w:rsidRPr="00CE659B">
              <w:rPr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93721E" w14:textId="77777777" w:rsidR="00BA7E89" w:rsidRPr="00CE659B" w:rsidRDefault="00BA7E89" w:rsidP="00BE2E7B">
            <w:pPr>
              <w:tabs>
                <w:tab w:val="left" w:pos="85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454EBD7C" w14:textId="77777777" w:rsidR="00F217FD" w:rsidRPr="00EE0ACE" w:rsidRDefault="00F217FD" w:rsidP="00F217FD">
      <w:pPr>
        <w:jc w:val="center"/>
      </w:pPr>
      <w:proofErr w:type="spellStart"/>
      <w:r w:rsidRPr="00EE0ACE">
        <w:t>г.Кирово</w:t>
      </w:r>
      <w:proofErr w:type="spellEnd"/>
      <w:r w:rsidRPr="00EE0ACE">
        <w:t>-Чепецк</w:t>
      </w:r>
    </w:p>
    <w:p w14:paraId="78C80C7E" w14:textId="77777777" w:rsidR="00F217FD" w:rsidRPr="00A20235" w:rsidRDefault="00F217FD" w:rsidP="00F217FD">
      <w:pPr>
        <w:jc w:val="both"/>
        <w:rPr>
          <w:sz w:val="48"/>
          <w:szCs w:val="48"/>
        </w:rPr>
      </w:pPr>
    </w:p>
    <w:p w14:paraId="6E842DE7" w14:textId="77777777" w:rsidR="009875D7" w:rsidRDefault="00D13BF6" w:rsidP="00D13BF6">
      <w:pPr>
        <w:tabs>
          <w:tab w:val="left" w:pos="4500"/>
        </w:tabs>
        <w:jc w:val="center"/>
        <w:rPr>
          <w:b/>
          <w:sz w:val="28"/>
          <w:szCs w:val="28"/>
        </w:rPr>
      </w:pPr>
      <w:r w:rsidRPr="00A2023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20235">
        <w:rPr>
          <w:b/>
          <w:sz w:val="28"/>
          <w:szCs w:val="28"/>
        </w:rPr>
        <w:t>внесении изменений и дополнений</w:t>
      </w:r>
      <w:r>
        <w:rPr>
          <w:b/>
          <w:sz w:val="28"/>
          <w:szCs w:val="28"/>
        </w:rPr>
        <w:t xml:space="preserve"> </w:t>
      </w:r>
      <w:r w:rsidRPr="00A20235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A20235">
        <w:rPr>
          <w:b/>
          <w:sz w:val="28"/>
          <w:szCs w:val="28"/>
        </w:rPr>
        <w:t>Устав муниципального образования</w:t>
      </w:r>
      <w:r>
        <w:rPr>
          <w:b/>
          <w:sz w:val="28"/>
          <w:szCs w:val="28"/>
        </w:rPr>
        <w:t xml:space="preserve"> </w:t>
      </w:r>
      <w:r w:rsidR="009875D7">
        <w:rPr>
          <w:b/>
          <w:sz w:val="28"/>
          <w:szCs w:val="28"/>
        </w:rPr>
        <w:t xml:space="preserve">городской округ </w:t>
      </w:r>
      <w:r w:rsidRPr="00A20235">
        <w:rPr>
          <w:b/>
          <w:sz w:val="28"/>
          <w:szCs w:val="28"/>
        </w:rPr>
        <w:t xml:space="preserve">«Город Кирово-Чепецк» </w:t>
      </w:r>
    </w:p>
    <w:p w14:paraId="2D9444CC" w14:textId="267841E1" w:rsidR="00D13BF6" w:rsidRPr="00A20235" w:rsidRDefault="00D13BF6" w:rsidP="00D13BF6">
      <w:pPr>
        <w:tabs>
          <w:tab w:val="left" w:pos="4500"/>
        </w:tabs>
        <w:jc w:val="center"/>
        <w:rPr>
          <w:b/>
          <w:sz w:val="28"/>
          <w:szCs w:val="28"/>
        </w:rPr>
      </w:pPr>
      <w:r w:rsidRPr="00A20235">
        <w:rPr>
          <w:b/>
          <w:sz w:val="28"/>
          <w:szCs w:val="28"/>
        </w:rPr>
        <w:t>Кировской области</w:t>
      </w:r>
      <w:r>
        <w:rPr>
          <w:b/>
          <w:sz w:val="28"/>
          <w:szCs w:val="28"/>
        </w:rPr>
        <w:t xml:space="preserve"> </w:t>
      </w:r>
    </w:p>
    <w:p w14:paraId="2C2005E0" w14:textId="77777777" w:rsidR="00D13BF6" w:rsidRPr="00A20235" w:rsidRDefault="00D13BF6" w:rsidP="00D13BF6">
      <w:pPr>
        <w:jc w:val="both"/>
        <w:rPr>
          <w:sz w:val="48"/>
          <w:szCs w:val="48"/>
        </w:rPr>
      </w:pPr>
    </w:p>
    <w:p w14:paraId="30BD5E83" w14:textId="601E177D" w:rsidR="00A8669E" w:rsidRDefault="00A8669E" w:rsidP="00A8669E">
      <w:pPr>
        <w:tabs>
          <w:tab w:val="left" w:pos="4500"/>
        </w:tabs>
        <w:spacing w:line="360" w:lineRule="auto"/>
        <w:jc w:val="both"/>
      </w:pPr>
      <w:r>
        <w:t xml:space="preserve">     </w:t>
      </w:r>
      <w:r w:rsidR="00D13BF6" w:rsidRPr="000A1EB3">
        <w:t xml:space="preserve">В соответствии с Федеральным законом от </w:t>
      </w:r>
      <w:proofErr w:type="gramStart"/>
      <w:r w:rsidR="00D13BF6" w:rsidRPr="000A1EB3">
        <w:t>06.10.2003</w:t>
      </w:r>
      <w:r w:rsidR="000876F9" w:rsidRPr="000A1EB3">
        <w:t xml:space="preserve"> </w:t>
      </w:r>
      <w:r w:rsidR="000A1EB3" w:rsidRPr="000A1EB3">
        <w:t xml:space="preserve"> </w:t>
      </w:r>
      <w:r w:rsidR="00D13BF6" w:rsidRPr="000A1EB3">
        <w:t>№</w:t>
      </w:r>
      <w:proofErr w:type="gramEnd"/>
      <w:r w:rsidR="00D13BF6" w:rsidRPr="000A1EB3">
        <w:t xml:space="preserve"> 131-ФЗ «Об общих принципах организации местного самоуправления в Российской Федерации», Уставом муниципального образования </w:t>
      </w:r>
      <w:r w:rsidR="007C4768">
        <w:t xml:space="preserve">городской округ </w:t>
      </w:r>
      <w:r w:rsidR="00D13BF6" w:rsidRPr="000A1EB3">
        <w:t>«Город Кирово-Чепецк» Кировской области Кирово-Чепецкая городская Дума РЕШИЛА:</w:t>
      </w:r>
    </w:p>
    <w:p w14:paraId="4658CB90" w14:textId="6E4E84CF" w:rsidR="00A8669E" w:rsidRDefault="00A8669E" w:rsidP="00A8669E">
      <w:pPr>
        <w:tabs>
          <w:tab w:val="left" w:pos="4500"/>
        </w:tabs>
        <w:spacing w:line="360" w:lineRule="auto"/>
        <w:jc w:val="both"/>
      </w:pPr>
      <w:r>
        <w:t xml:space="preserve">     </w:t>
      </w:r>
      <w:r w:rsidR="00D13BF6" w:rsidRPr="00905F57">
        <w:t xml:space="preserve">1.Внести в Устав муниципального образования </w:t>
      </w:r>
      <w:r w:rsidR="009875D7">
        <w:t xml:space="preserve">городской округ </w:t>
      </w:r>
      <w:r w:rsidR="00D13BF6" w:rsidRPr="00905F57">
        <w:t>«Город Кирово-Чепецк» Кировской области, принятый решением Кирово-Чепецкой городской Думы от 26.12.2007 № 21/196 (с изменениями и дополнениями, внесенными решениями Кирово-Чепецкой городской Думы от 28.01.2009 № 1/1, от 05.10.2009 № 16/120, от 31.03.2010 № 4/29,</w:t>
      </w:r>
      <w:r w:rsidR="009875D7">
        <w:t xml:space="preserve">                         </w:t>
      </w:r>
      <w:r w:rsidR="00D13BF6" w:rsidRPr="00905F57">
        <w:t xml:space="preserve"> от 28.07.2010</w:t>
      </w:r>
      <w:r w:rsidR="000876F9">
        <w:t xml:space="preserve"> </w:t>
      </w:r>
      <w:r w:rsidR="00D13BF6" w:rsidRPr="00905F57">
        <w:t xml:space="preserve">№ 9/67, </w:t>
      </w:r>
      <w:r w:rsidR="000876F9">
        <w:t xml:space="preserve"> </w:t>
      </w:r>
      <w:r w:rsidR="00D13BF6" w:rsidRPr="00905F57">
        <w:t xml:space="preserve">от 11.03.2011 № 4/19, от 30.11.2011 № 12/67, от 18.04.2012 № 5/26, </w:t>
      </w:r>
      <w:r w:rsidR="009875D7">
        <w:t xml:space="preserve"> </w:t>
      </w:r>
      <w:r w:rsidR="00D13BF6" w:rsidRPr="00905F57">
        <w:t>от 31.10.2012 № 14/71, от 30.01.2013 № 1/1, от 26.03.2014 № 4/19,</w:t>
      </w:r>
      <w:r w:rsidR="00905F57">
        <w:t xml:space="preserve"> </w:t>
      </w:r>
      <w:r w:rsidR="00D13BF6" w:rsidRPr="00905F57">
        <w:t xml:space="preserve">от 26.11.2014 № 15/80, </w:t>
      </w:r>
      <w:r w:rsidR="009875D7">
        <w:t xml:space="preserve">           </w:t>
      </w:r>
      <w:r w:rsidR="00D13BF6" w:rsidRPr="00905F57">
        <w:t>от 24.06.2015 № 8/39,</w:t>
      </w:r>
      <w:r w:rsidR="000876F9">
        <w:t xml:space="preserve"> </w:t>
      </w:r>
      <w:r w:rsidR="009875D7">
        <w:t xml:space="preserve"> </w:t>
      </w:r>
      <w:r w:rsidR="00D13BF6" w:rsidRPr="00905F57">
        <w:t>от 30.03.2016 № 3/17, от 29.03.2017 № 4/10</w:t>
      </w:r>
      <w:r w:rsidR="00707201" w:rsidRPr="00905F57">
        <w:t>, от 25.04.2018 № 5/20</w:t>
      </w:r>
      <w:r w:rsidR="00B66873" w:rsidRPr="00905F57">
        <w:t>, от 27.02.2019 № 2/5</w:t>
      </w:r>
      <w:r w:rsidR="003242AC">
        <w:t>, от 25.09.2019 № 10/48</w:t>
      </w:r>
      <w:r w:rsidR="004870CC">
        <w:t>, от 02.03.2021 № 3/12</w:t>
      </w:r>
      <w:r w:rsidR="000876F9">
        <w:t>, от 25.08.2021 № 10/43, от 28.02.2022 № 2/3</w:t>
      </w:r>
      <w:r w:rsidR="002C2B89">
        <w:t>, от 29.03.2023 № 4/16</w:t>
      </w:r>
      <w:r w:rsidR="009875D7">
        <w:t>, от 24.04.2024 № 4/15</w:t>
      </w:r>
      <w:r w:rsidR="00D13BF6" w:rsidRPr="00905F57">
        <w:t>), следующие изменения и дополнения</w:t>
      </w:r>
      <w:r w:rsidR="00957431">
        <w:t>:</w:t>
      </w:r>
    </w:p>
    <w:p w14:paraId="134D6537" w14:textId="76891C89" w:rsidR="00F45E38" w:rsidRDefault="00922368" w:rsidP="00F45E38">
      <w:pPr>
        <w:tabs>
          <w:tab w:val="left" w:pos="4500"/>
        </w:tabs>
        <w:spacing w:line="360" w:lineRule="auto"/>
        <w:jc w:val="both"/>
      </w:pPr>
      <w:r>
        <w:t xml:space="preserve">     1.1.</w:t>
      </w:r>
      <w:r w:rsidR="000B5025">
        <w:t>В с</w:t>
      </w:r>
      <w:r w:rsidR="00A718FE">
        <w:t>тать</w:t>
      </w:r>
      <w:r w:rsidR="000B5025">
        <w:t>е</w:t>
      </w:r>
      <w:r w:rsidR="00A718FE">
        <w:t xml:space="preserve"> 6</w:t>
      </w:r>
      <w:r w:rsidR="000B5025">
        <w:t>:</w:t>
      </w:r>
    </w:p>
    <w:p w14:paraId="4A569BA0" w14:textId="2A69C467" w:rsidR="00F45E38" w:rsidRDefault="00F45E38" w:rsidP="00F45E38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>
        <w:t xml:space="preserve">     а) </w:t>
      </w:r>
      <w:hyperlink r:id="rId9" w:history="1">
        <w:r w:rsidRPr="00F45E38">
          <w:rPr>
            <w:rStyle w:val="aa"/>
            <w:color w:val="auto"/>
            <w:u w:val="none"/>
          </w:rPr>
          <w:t>пункт 1</w:t>
        </w:r>
        <w:r w:rsidR="007C4768">
          <w:rPr>
            <w:rStyle w:val="aa"/>
            <w:color w:val="auto"/>
            <w:u w:val="none"/>
          </w:rPr>
          <w:t>2</w:t>
        </w:r>
        <w:r w:rsidRPr="00F45E38">
          <w:rPr>
            <w:rStyle w:val="aa"/>
            <w:color w:val="auto"/>
            <w:u w:val="none"/>
          </w:rPr>
          <w:t xml:space="preserve"> </w:t>
        </w:r>
      </w:hyperlink>
      <w:r w:rsidRPr="00F45E38">
        <w:t xml:space="preserve">дополнить словами </w:t>
      </w:r>
      <w:r>
        <w:t>«</w:t>
      </w:r>
      <w:r w:rsidRPr="00F45E38">
        <w:t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</w:t>
      </w:r>
      <w:r>
        <w:t xml:space="preserve"> образования»;</w:t>
      </w:r>
    </w:p>
    <w:p w14:paraId="41F88C6E" w14:textId="1489ECF0" w:rsidR="007E7687" w:rsidRDefault="007E7687" w:rsidP="007E7687">
      <w:pPr>
        <w:pStyle w:val="a9"/>
        <w:spacing w:before="0" w:beforeAutospacing="0" w:after="0" w:afterAutospacing="0" w:line="360" w:lineRule="auto"/>
        <w:jc w:val="both"/>
      </w:pPr>
      <w:r>
        <w:lastRenderedPageBreak/>
        <w:t xml:space="preserve">     </w:t>
      </w:r>
      <w:r w:rsidRPr="00607D5E">
        <w:t xml:space="preserve">б) </w:t>
      </w:r>
      <w:hyperlink r:id="rId10" w:history="1">
        <w:r w:rsidRPr="00607D5E">
          <w:rPr>
            <w:rStyle w:val="aa"/>
            <w:color w:val="auto"/>
            <w:u w:val="none"/>
          </w:rPr>
          <w:t xml:space="preserve">пункт 13 </w:t>
        </w:r>
      </w:hyperlink>
      <w:r w:rsidRPr="00607D5E">
        <w:t>после слов «Кировской области),»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14:paraId="1CF9EDEF" w14:textId="3C629BC2" w:rsidR="00F45E38" w:rsidRDefault="00733824" w:rsidP="007E7687">
      <w:pPr>
        <w:tabs>
          <w:tab w:val="left" w:pos="284"/>
        </w:tabs>
        <w:spacing w:line="360" w:lineRule="auto"/>
        <w:jc w:val="both"/>
      </w:pPr>
      <w:r>
        <w:t xml:space="preserve">     </w:t>
      </w:r>
      <w:r w:rsidR="007E7687">
        <w:t>в</w:t>
      </w:r>
      <w:r w:rsidR="00582BAF">
        <w:t xml:space="preserve">) </w:t>
      </w:r>
      <w:r w:rsidR="00F45E38">
        <w:t xml:space="preserve">в пункте 31 слова «создание, развитие и обеспечение охраны лечебно-оздоровительных местностей и курортов местного значения на территории </w:t>
      </w:r>
      <w:r w:rsidR="004134EF">
        <w:t>муниципального образования</w:t>
      </w:r>
      <w:r w:rsidR="00F45E38">
        <w:t>, а также» исключить;</w:t>
      </w:r>
    </w:p>
    <w:p w14:paraId="797EA24D" w14:textId="0CC36946" w:rsidR="00733824" w:rsidRDefault="00733824" w:rsidP="00733824">
      <w:pPr>
        <w:pStyle w:val="a9"/>
        <w:spacing w:before="0" w:beforeAutospacing="0" w:after="0" w:afterAutospacing="0" w:line="360" w:lineRule="auto"/>
        <w:jc w:val="both"/>
      </w:pPr>
      <w:r>
        <w:t xml:space="preserve">     </w:t>
      </w:r>
      <w:r w:rsidR="007E7687">
        <w:t>г</w:t>
      </w:r>
      <w:r>
        <w:t>) дополнить пунктом 47 следующего содержания:</w:t>
      </w:r>
    </w:p>
    <w:p w14:paraId="49F469C1" w14:textId="472179A8" w:rsidR="00733824" w:rsidRDefault="00733824" w:rsidP="00733824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>
        <w:t xml:space="preserve">     «47) осуществление учета личных подсобных хозяйств, которые ведут граждане в соответствии с Федеральным </w:t>
      </w:r>
      <w:hyperlink r:id="rId11" w:history="1">
        <w:r w:rsidRPr="00733824">
          <w:rPr>
            <w:rStyle w:val="aa"/>
            <w:color w:val="auto"/>
            <w:u w:val="none"/>
          </w:rPr>
          <w:t>законом</w:t>
        </w:r>
      </w:hyperlink>
      <w:r w:rsidRPr="00733824">
        <w:t xml:space="preserve"> </w:t>
      </w:r>
      <w:r>
        <w:t xml:space="preserve">от 07.07.2003 №112-ФЗ «О личном подсобном хозяйстве», в </w:t>
      </w:r>
      <w:proofErr w:type="spellStart"/>
      <w:r>
        <w:t>похозяйственных</w:t>
      </w:r>
      <w:proofErr w:type="spellEnd"/>
      <w:r>
        <w:t xml:space="preserve"> книгах.»;</w:t>
      </w:r>
    </w:p>
    <w:p w14:paraId="51857A8F" w14:textId="6839D930" w:rsidR="000E4C76" w:rsidRDefault="000E4C76" w:rsidP="00733824">
      <w:pPr>
        <w:pStyle w:val="a9"/>
        <w:spacing w:before="0" w:beforeAutospacing="0" w:after="0" w:afterAutospacing="0" w:line="360" w:lineRule="auto"/>
        <w:jc w:val="both"/>
      </w:pPr>
      <w:r>
        <w:t xml:space="preserve">     1.</w:t>
      </w:r>
      <w:proofErr w:type="gramStart"/>
      <w:r>
        <w:t>2.Часть</w:t>
      </w:r>
      <w:proofErr w:type="gramEnd"/>
      <w:r>
        <w:t xml:space="preserve"> 1 </w:t>
      </w:r>
      <w:r w:rsidR="004134EF">
        <w:t xml:space="preserve">статьи 27 </w:t>
      </w:r>
      <w:r>
        <w:t>дополнить пунктом 10.1 следующего содержания:</w:t>
      </w:r>
    </w:p>
    <w:p w14:paraId="08BBA0FC" w14:textId="32A48214" w:rsidR="000E4C76" w:rsidRDefault="000E4C76" w:rsidP="00733824">
      <w:pPr>
        <w:pStyle w:val="a9"/>
        <w:spacing w:before="0" w:beforeAutospacing="0" w:after="0" w:afterAutospacing="0" w:line="360" w:lineRule="auto"/>
        <w:jc w:val="both"/>
      </w:pPr>
      <w:r>
        <w:t xml:space="preserve">     «10.1) приобретения им статуса иностранного агента;»; </w:t>
      </w:r>
    </w:p>
    <w:p w14:paraId="056E17B5" w14:textId="763B7251" w:rsidR="00F45E38" w:rsidRPr="00607D5E" w:rsidRDefault="00F45E38" w:rsidP="00733824">
      <w:pPr>
        <w:tabs>
          <w:tab w:val="left" w:pos="360"/>
        </w:tabs>
        <w:spacing w:line="360" w:lineRule="auto"/>
        <w:jc w:val="both"/>
      </w:pPr>
      <w:r>
        <w:t xml:space="preserve">     1.</w:t>
      </w:r>
      <w:r w:rsidR="00733824">
        <w:t>3</w:t>
      </w:r>
      <w:r>
        <w:t xml:space="preserve">.В </w:t>
      </w:r>
      <w:r w:rsidR="007E7687" w:rsidRPr="00607D5E">
        <w:t xml:space="preserve">части 5 </w:t>
      </w:r>
      <w:r w:rsidRPr="00607D5E">
        <w:t>стать</w:t>
      </w:r>
      <w:r w:rsidR="007E7687" w:rsidRPr="00607D5E">
        <w:t>и</w:t>
      </w:r>
      <w:r w:rsidRPr="00607D5E">
        <w:t xml:space="preserve"> 32:</w:t>
      </w:r>
    </w:p>
    <w:p w14:paraId="4A4C55F2" w14:textId="12CCD96A" w:rsidR="007E7687" w:rsidRDefault="007E7687" w:rsidP="007E7687">
      <w:pPr>
        <w:pStyle w:val="a9"/>
        <w:spacing w:before="0" w:beforeAutospacing="0" w:after="0" w:afterAutospacing="0" w:line="360" w:lineRule="auto"/>
        <w:jc w:val="both"/>
      </w:pPr>
      <w:r w:rsidRPr="00607D5E">
        <w:t xml:space="preserve">     а) </w:t>
      </w:r>
      <w:hyperlink r:id="rId12" w:history="1">
        <w:r w:rsidRPr="00607D5E">
          <w:rPr>
            <w:rStyle w:val="aa"/>
            <w:color w:val="auto"/>
            <w:u w:val="none"/>
          </w:rPr>
          <w:t xml:space="preserve">пункт 14 </w:t>
        </w:r>
      </w:hyperlink>
      <w:r w:rsidRPr="00607D5E">
        <w:t>после слов «Кировской области),»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14:paraId="129E3DE3" w14:textId="611D5167" w:rsidR="00F45E38" w:rsidRDefault="00553F57" w:rsidP="00733824">
      <w:pPr>
        <w:tabs>
          <w:tab w:val="left" w:pos="284"/>
          <w:tab w:val="left" w:pos="426"/>
        </w:tabs>
        <w:spacing w:line="360" w:lineRule="auto"/>
        <w:jc w:val="both"/>
      </w:pPr>
      <w:r>
        <w:tab/>
      </w:r>
      <w:r w:rsidR="00733824">
        <w:t xml:space="preserve"> </w:t>
      </w:r>
      <w:r w:rsidR="007E7687">
        <w:t>б</w:t>
      </w:r>
      <w:r w:rsidR="00F45E38">
        <w:t xml:space="preserve">) в пункте 31 слова «создание, развитие и обеспечение охраны лечебно-оздоровительных местностей и курортов местного значения на территории </w:t>
      </w:r>
      <w:r w:rsidR="00B70E26">
        <w:t>муниципального образования</w:t>
      </w:r>
      <w:r w:rsidR="00F45E38">
        <w:t>, а также» исключить;</w:t>
      </w:r>
    </w:p>
    <w:p w14:paraId="1C781BCD" w14:textId="750B6999" w:rsidR="00733824" w:rsidRDefault="00733824" w:rsidP="007E7687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>
        <w:t xml:space="preserve">     </w:t>
      </w:r>
      <w:r w:rsidR="007E7687">
        <w:t>в</w:t>
      </w:r>
      <w:r>
        <w:t xml:space="preserve">) дополнить пунктами </w:t>
      </w:r>
      <w:r w:rsidRPr="000E4C76">
        <w:t>4</w:t>
      </w:r>
      <w:r>
        <w:t>2</w:t>
      </w:r>
      <w:r w:rsidRPr="000E4C76">
        <w:rPr>
          <w:vertAlign w:val="superscript"/>
        </w:rPr>
        <w:t>1</w:t>
      </w:r>
      <w:r>
        <w:rPr>
          <w:vertAlign w:val="superscript"/>
        </w:rPr>
        <w:t>7</w:t>
      </w:r>
      <w:r>
        <w:t xml:space="preserve"> и </w:t>
      </w:r>
      <w:r w:rsidRPr="000E4C76">
        <w:t>4</w:t>
      </w:r>
      <w:r>
        <w:t>2</w:t>
      </w:r>
      <w:r w:rsidRPr="000E4C76">
        <w:rPr>
          <w:vertAlign w:val="superscript"/>
        </w:rPr>
        <w:t>1</w:t>
      </w:r>
      <w:r>
        <w:rPr>
          <w:vertAlign w:val="superscript"/>
        </w:rPr>
        <w:t>8</w:t>
      </w:r>
      <w:r>
        <w:t xml:space="preserve"> следующего содержания:</w:t>
      </w:r>
    </w:p>
    <w:p w14:paraId="415831FE" w14:textId="3FF1A415" w:rsidR="00733824" w:rsidRDefault="00733824" w:rsidP="00733824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>
        <w:t xml:space="preserve">     «</w:t>
      </w:r>
      <w:r w:rsidRPr="000E4C76">
        <w:t>4</w:t>
      </w:r>
      <w:r>
        <w:t>2</w:t>
      </w:r>
      <w:r w:rsidRPr="000E4C76">
        <w:rPr>
          <w:vertAlign w:val="superscript"/>
        </w:rPr>
        <w:t>1</w:t>
      </w:r>
      <w:r>
        <w:rPr>
          <w:vertAlign w:val="superscript"/>
        </w:rPr>
        <w:t>7</w:t>
      </w:r>
      <w:r>
        <w:t>) организация мероприятий по охране окружающей среды в границах муниципального образования</w:t>
      </w:r>
      <w:r w:rsidRPr="00F45E38">
        <w:t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</w:t>
      </w:r>
      <w:r>
        <w:t xml:space="preserve"> образования;</w:t>
      </w:r>
    </w:p>
    <w:p w14:paraId="343092F2" w14:textId="5D2F8C6A" w:rsidR="00733824" w:rsidRPr="00F45E38" w:rsidRDefault="00733824" w:rsidP="00733824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>
        <w:t xml:space="preserve">     </w:t>
      </w:r>
      <w:r w:rsidRPr="000E4C76">
        <w:t>4</w:t>
      </w:r>
      <w:r>
        <w:t>2</w:t>
      </w:r>
      <w:r w:rsidRPr="000E4C76">
        <w:rPr>
          <w:vertAlign w:val="superscript"/>
        </w:rPr>
        <w:t>1</w:t>
      </w:r>
      <w:r>
        <w:rPr>
          <w:vertAlign w:val="superscript"/>
        </w:rPr>
        <w:t>8</w:t>
      </w:r>
      <w:r>
        <w:t xml:space="preserve">) осуществление учета личных подсобных хозяйств, которые ведут граждане в соответствии с Федеральным </w:t>
      </w:r>
      <w:hyperlink r:id="rId13" w:history="1">
        <w:r w:rsidRPr="00733824">
          <w:rPr>
            <w:rStyle w:val="aa"/>
            <w:color w:val="auto"/>
            <w:u w:val="none"/>
          </w:rPr>
          <w:t>законом</w:t>
        </w:r>
      </w:hyperlink>
      <w:r w:rsidRPr="00733824">
        <w:t xml:space="preserve"> </w:t>
      </w:r>
      <w:r>
        <w:t xml:space="preserve">от 07.07.2003 №112-ФЗ «О личном подсобном хозяйстве», в </w:t>
      </w:r>
      <w:proofErr w:type="spellStart"/>
      <w:r>
        <w:t>похозяйственных</w:t>
      </w:r>
      <w:proofErr w:type="spellEnd"/>
      <w:r>
        <w:t xml:space="preserve"> книгах;»;</w:t>
      </w:r>
    </w:p>
    <w:p w14:paraId="7978B424" w14:textId="2EF51DA1" w:rsidR="00CB1E2E" w:rsidRDefault="00CB1E2E" w:rsidP="00A97DE1">
      <w:pPr>
        <w:tabs>
          <w:tab w:val="left" w:pos="284"/>
        </w:tabs>
        <w:spacing w:line="360" w:lineRule="auto"/>
        <w:jc w:val="both"/>
      </w:pPr>
      <w:r>
        <w:t xml:space="preserve">     1.</w:t>
      </w:r>
      <w:r w:rsidR="00A97DE1">
        <w:t>4</w:t>
      </w:r>
      <w:r>
        <w:t>.В статье 39:</w:t>
      </w:r>
    </w:p>
    <w:p w14:paraId="2C5E5E13" w14:textId="6950A3EA" w:rsidR="00CB1E2E" w:rsidRDefault="00CB1E2E" w:rsidP="00A97DE1">
      <w:pPr>
        <w:tabs>
          <w:tab w:val="left" w:pos="284"/>
        </w:tabs>
        <w:spacing w:line="360" w:lineRule="auto"/>
        <w:jc w:val="both"/>
      </w:pPr>
      <w:r>
        <w:t xml:space="preserve">     а)</w:t>
      </w:r>
      <w:r w:rsidR="00A97DE1">
        <w:t xml:space="preserve"> </w:t>
      </w:r>
      <w:r>
        <w:t xml:space="preserve">в наименовании слова «хозяйственных обществах» заменить словами «межмуниципальных хозяйственных обществах»; </w:t>
      </w:r>
    </w:p>
    <w:p w14:paraId="67F7AC52" w14:textId="40A991DA" w:rsidR="00CB1E2E" w:rsidRDefault="00CB1E2E" w:rsidP="00553F57">
      <w:pPr>
        <w:tabs>
          <w:tab w:val="left" w:pos="284"/>
        </w:tabs>
        <w:spacing w:line="360" w:lineRule="auto"/>
        <w:jc w:val="both"/>
      </w:pPr>
      <w:r>
        <w:t xml:space="preserve">     </w:t>
      </w:r>
      <w:r w:rsidR="00E52C20">
        <w:t>б</w:t>
      </w:r>
      <w:r>
        <w:t>) часть 4 дополнить словами «и сетевого издания»;</w:t>
      </w:r>
    </w:p>
    <w:p w14:paraId="00190C1F" w14:textId="77777777" w:rsidR="00553F57" w:rsidRDefault="00553F57" w:rsidP="00553F57">
      <w:pPr>
        <w:tabs>
          <w:tab w:val="left" w:pos="284"/>
        </w:tabs>
        <w:spacing w:line="360" w:lineRule="auto"/>
        <w:jc w:val="both"/>
      </w:pPr>
      <w:r>
        <w:lastRenderedPageBreak/>
        <w:tab/>
        <w:t>1.</w:t>
      </w:r>
      <w:proofErr w:type="gramStart"/>
      <w:r>
        <w:t>5.Статью</w:t>
      </w:r>
      <w:proofErr w:type="gramEnd"/>
      <w:r>
        <w:t xml:space="preserve"> 49 дополнить частями 3 и 4 следующего содержания:</w:t>
      </w:r>
    </w:p>
    <w:p w14:paraId="361F0F1A" w14:textId="255472E5" w:rsidR="00553F57" w:rsidRDefault="00553F57" w:rsidP="00CD67D6">
      <w:pPr>
        <w:pStyle w:val="a9"/>
        <w:spacing w:before="0" w:beforeAutospacing="0" w:after="0" w:afterAutospacing="0" w:line="360" w:lineRule="auto"/>
        <w:jc w:val="both"/>
      </w:pPr>
      <w:r>
        <w:t xml:space="preserve">     «</w:t>
      </w:r>
      <w:proofErr w:type="gramStart"/>
      <w:r>
        <w:t>4.Губернатор</w:t>
      </w:r>
      <w:proofErr w:type="gramEnd"/>
      <w:r>
        <w:t xml:space="preserve"> Кировской области вправе вынести предупреждение, объявить выговор главе муниципального образования, главе администрации муниципального образования</w:t>
      </w:r>
      <w:r w:rsidR="00CD67D6">
        <w:t xml:space="preserve"> </w:t>
      </w:r>
      <w:r>
        <w:t xml:space="preserve">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</w:t>
      </w:r>
      <w:r w:rsidR="00CD67D6">
        <w:t>Кировской области</w:t>
      </w:r>
      <w:r>
        <w:t>.</w:t>
      </w:r>
    </w:p>
    <w:p w14:paraId="6093301C" w14:textId="7D77F57E" w:rsidR="00553F57" w:rsidRDefault="00CD67D6" w:rsidP="00CD67D6">
      <w:pPr>
        <w:pStyle w:val="a9"/>
        <w:spacing w:before="0" w:beforeAutospacing="0" w:after="0" w:afterAutospacing="0" w:line="360" w:lineRule="auto"/>
        <w:jc w:val="both"/>
      </w:pPr>
      <w:r>
        <w:t xml:space="preserve">     5</w:t>
      </w:r>
      <w:r w:rsidR="00553F57">
        <w:t>.</w:t>
      </w:r>
      <w:r>
        <w:t xml:space="preserve">Губернатор Кировской области </w:t>
      </w:r>
      <w:r w:rsidR="00553F57">
        <w:t xml:space="preserve">вправе отрешить от должности главу муниципального образования, главу администрации </w:t>
      </w:r>
      <w:r>
        <w:t xml:space="preserve">муниципального образования </w:t>
      </w:r>
      <w:r w:rsidR="00553F57">
        <w:t xml:space="preserve">в случае, если в течение месяца со дня вынесения </w:t>
      </w:r>
      <w:r>
        <w:t>Губернатором Кир</w:t>
      </w:r>
      <w:r w:rsidR="007C4768">
        <w:t>о</w:t>
      </w:r>
      <w:r>
        <w:t>вской области</w:t>
      </w:r>
      <w:r w:rsidR="00553F57">
        <w:t xml:space="preserve"> предупреждения, объявления выговора главе муниципального образования, главе администрации</w:t>
      </w:r>
      <w:r w:rsidRPr="00CD67D6">
        <w:t xml:space="preserve"> </w:t>
      </w:r>
      <w:r>
        <w:t>муниципального образования</w:t>
      </w:r>
      <w:r w:rsidR="00553F57">
        <w:t xml:space="preserve"> в соответствии с частью </w:t>
      </w:r>
      <w:r>
        <w:t>4</w:t>
      </w:r>
      <w:r w:rsidR="00553F57">
        <w:t xml:space="preserve"> настоящей статьи главой муниципального образования, главой администрации </w:t>
      </w:r>
      <w:r>
        <w:t xml:space="preserve">муниципального образования </w:t>
      </w:r>
      <w:r w:rsidR="00553F57">
        <w:t>не были приняты в пределах своих полномочий меры по устранению причин, послуживших основанием для вынесения предупреждения, объявления выговора.</w:t>
      </w:r>
      <w:r>
        <w:t>»</w:t>
      </w:r>
      <w:r w:rsidR="00553F57">
        <w:t xml:space="preserve">; </w:t>
      </w:r>
    </w:p>
    <w:p w14:paraId="7D63BFBD" w14:textId="6807311C" w:rsidR="00CD67D6" w:rsidRPr="000E4C76" w:rsidRDefault="00CD67D6" w:rsidP="000E4C76">
      <w:pPr>
        <w:pStyle w:val="a9"/>
        <w:spacing w:before="0" w:beforeAutospacing="0" w:after="0" w:afterAutospacing="0" w:line="360" w:lineRule="auto"/>
        <w:jc w:val="both"/>
      </w:pPr>
      <w:r w:rsidRPr="000E4C76">
        <w:t xml:space="preserve">     1.</w:t>
      </w:r>
      <w:proofErr w:type="gramStart"/>
      <w:r w:rsidRPr="000E4C76">
        <w:t>6.</w:t>
      </w:r>
      <w:r w:rsidR="00620826">
        <w:t>Ч</w:t>
      </w:r>
      <w:r w:rsidRPr="000E4C76">
        <w:t>аст</w:t>
      </w:r>
      <w:r w:rsidR="00620826">
        <w:t>ь</w:t>
      </w:r>
      <w:proofErr w:type="gramEnd"/>
      <w:r w:rsidRPr="000E4C76">
        <w:t xml:space="preserve"> 2 статьи 49</w:t>
      </w:r>
      <w:r w:rsidRPr="000E4C76">
        <w:rPr>
          <w:vertAlign w:val="superscript"/>
        </w:rPr>
        <w:t>1</w:t>
      </w:r>
      <w:r w:rsidRPr="000E4C76">
        <w:t>:</w:t>
      </w:r>
    </w:p>
    <w:p w14:paraId="0D9BB0A3" w14:textId="12C088DB" w:rsidR="000E4C76" w:rsidRPr="000E4C76" w:rsidRDefault="000E4C76" w:rsidP="000E4C76">
      <w:pPr>
        <w:pStyle w:val="a9"/>
        <w:spacing w:before="0" w:beforeAutospacing="0" w:after="0" w:afterAutospacing="0" w:line="360" w:lineRule="auto"/>
        <w:jc w:val="both"/>
      </w:pPr>
      <w:r>
        <w:t xml:space="preserve">     </w:t>
      </w:r>
      <w:r w:rsidR="00CD67D6" w:rsidRPr="000E4C76">
        <w:t>а)</w:t>
      </w:r>
      <w:r w:rsidRPr="000E4C76">
        <w:t xml:space="preserve"> </w:t>
      </w:r>
      <w:r>
        <w:t>д</w:t>
      </w:r>
      <w:r w:rsidRPr="000E4C76">
        <w:t>ополнить пунктом 4.1 следующего содержания:</w:t>
      </w:r>
    </w:p>
    <w:p w14:paraId="28D41D48" w14:textId="1D18822E" w:rsidR="000E4C76" w:rsidRPr="000E4C76" w:rsidRDefault="000E4C76" w:rsidP="000E4C76">
      <w:pPr>
        <w:pStyle w:val="a9"/>
        <w:spacing w:before="0" w:beforeAutospacing="0" w:after="0" w:afterAutospacing="0" w:line="360" w:lineRule="auto"/>
        <w:jc w:val="both"/>
      </w:pPr>
      <w:r>
        <w:t xml:space="preserve">     «</w:t>
      </w:r>
      <w:r w:rsidRPr="000E4C76">
        <w:t>4.1) приобретение им статуса иностранного агента;</w:t>
      </w:r>
      <w:r>
        <w:t>»;</w:t>
      </w:r>
      <w:r w:rsidRPr="000E4C76">
        <w:t xml:space="preserve"> </w:t>
      </w:r>
    </w:p>
    <w:p w14:paraId="765A54E5" w14:textId="08AA25C8" w:rsidR="00CD67D6" w:rsidRDefault="00CD67D6" w:rsidP="000E4C76">
      <w:pPr>
        <w:pStyle w:val="a9"/>
        <w:spacing w:before="0" w:beforeAutospacing="0" w:after="0" w:afterAutospacing="0" w:line="360" w:lineRule="auto"/>
        <w:jc w:val="both"/>
      </w:pPr>
      <w:r w:rsidRPr="000E4C76">
        <w:t xml:space="preserve">     б) дополнить пунктом 6 следующего содер</w:t>
      </w:r>
      <w:r>
        <w:t>жания:</w:t>
      </w:r>
    </w:p>
    <w:p w14:paraId="15C9440C" w14:textId="76F3EE83" w:rsidR="00904DDE" w:rsidRDefault="00CD67D6" w:rsidP="00904DDE">
      <w:pPr>
        <w:pStyle w:val="a9"/>
        <w:spacing w:before="0" w:beforeAutospacing="0" w:after="0" w:afterAutospacing="0" w:line="360" w:lineRule="auto"/>
        <w:jc w:val="both"/>
      </w:pPr>
      <w:r>
        <w:t xml:space="preserve">     «6) систематическое недостижение показателей для оценки эффективности деятельности органов местного самоуправления.</w:t>
      </w:r>
      <w:r w:rsidR="00904DDE">
        <w:t>»</w:t>
      </w:r>
      <w:r w:rsidR="00620826">
        <w:t>.</w:t>
      </w:r>
    </w:p>
    <w:p w14:paraId="2DA338BD" w14:textId="3B74CB49" w:rsidR="00D13BF6" w:rsidRPr="00905F57" w:rsidRDefault="00A93372" w:rsidP="00A97DE1">
      <w:pPr>
        <w:tabs>
          <w:tab w:val="left" w:pos="360"/>
        </w:tabs>
        <w:spacing w:line="360" w:lineRule="auto"/>
        <w:jc w:val="both"/>
      </w:pPr>
      <w:r>
        <w:t xml:space="preserve">     </w:t>
      </w:r>
      <w:r w:rsidR="0084046C">
        <w:t>2.</w:t>
      </w:r>
      <w:r w:rsidR="00D13BF6" w:rsidRPr="00905F57">
        <w:t>Направить настоящее решение на государственную регистрацию в Управление Минюста России по Кировской области.</w:t>
      </w:r>
    </w:p>
    <w:p w14:paraId="69C46EEB" w14:textId="6D16ED73" w:rsidR="00D13BF6" w:rsidRPr="00905F57" w:rsidRDefault="00C044AA" w:rsidP="00FA218B">
      <w:pPr>
        <w:tabs>
          <w:tab w:val="left" w:pos="360"/>
          <w:tab w:val="left" w:pos="540"/>
          <w:tab w:val="left" w:pos="567"/>
          <w:tab w:val="left" w:pos="709"/>
        </w:tabs>
        <w:spacing w:line="360" w:lineRule="auto"/>
        <w:jc w:val="both"/>
      </w:pPr>
      <w:r w:rsidRPr="00905F57">
        <w:t xml:space="preserve">     </w:t>
      </w:r>
      <w:r w:rsidR="0084046C">
        <w:t>3.</w:t>
      </w:r>
      <w:r w:rsidR="00D13BF6" w:rsidRPr="00905F57">
        <w:t>Опубликовать настоящее решение после его государственной регистрации.</w:t>
      </w:r>
    </w:p>
    <w:p w14:paraId="2FE0196B" w14:textId="23A0361C" w:rsidR="00D13BF6" w:rsidRPr="00607D5E" w:rsidRDefault="00C044AA" w:rsidP="007E7687">
      <w:pPr>
        <w:tabs>
          <w:tab w:val="left" w:pos="360"/>
          <w:tab w:val="left" w:pos="540"/>
        </w:tabs>
        <w:spacing w:line="360" w:lineRule="auto"/>
        <w:jc w:val="both"/>
      </w:pPr>
      <w:r w:rsidRPr="007E7687">
        <w:t xml:space="preserve">     </w:t>
      </w:r>
      <w:r w:rsidR="0084046C" w:rsidRPr="007E7687">
        <w:t>4.</w:t>
      </w:r>
      <w:r w:rsidR="00D13BF6" w:rsidRPr="007E7687">
        <w:t xml:space="preserve">Настоящее решение вступает в силу после его государственной регистрации и </w:t>
      </w:r>
      <w:r w:rsidR="00D13BF6" w:rsidRPr="00607D5E">
        <w:t>официального опубликования.</w:t>
      </w:r>
    </w:p>
    <w:p w14:paraId="469EEF9C" w14:textId="17FCE255" w:rsidR="007E7687" w:rsidRPr="007E7687" w:rsidRDefault="007E7687" w:rsidP="00DA5FDB">
      <w:pPr>
        <w:pStyle w:val="a9"/>
        <w:tabs>
          <w:tab w:val="left" w:pos="284"/>
        </w:tabs>
        <w:spacing w:before="0" w:beforeAutospacing="0" w:after="0" w:afterAutospacing="0" w:line="360" w:lineRule="auto"/>
        <w:jc w:val="both"/>
      </w:pPr>
      <w:r w:rsidRPr="00607D5E">
        <w:t xml:space="preserve">     5.Действие положений </w:t>
      </w:r>
      <w:hyperlink r:id="rId14" w:history="1">
        <w:r w:rsidRPr="00607D5E">
          <w:rPr>
            <w:rStyle w:val="aa"/>
            <w:color w:val="auto"/>
            <w:u w:val="none"/>
          </w:rPr>
          <w:t xml:space="preserve">пункта 13 статьи </w:t>
        </w:r>
      </w:hyperlink>
      <w:r w:rsidRPr="00607D5E">
        <w:t xml:space="preserve">6, </w:t>
      </w:r>
      <w:hyperlink r:id="rId15" w:history="1">
        <w:r w:rsidRPr="00607D5E">
          <w:rPr>
            <w:rStyle w:val="aa"/>
            <w:color w:val="auto"/>
            <w:u w:val="none"/>
          </w:rPr>
          <w:t xml:space="preserve">пункта 14 части 5 статьи 32 Устава муниципального образования городской округ «Город Кирово-Чепецк» Кировской области </w:t>
        </w:r>
      </w:hyperlink>
      <w:r w:rsidRPr="00607D5E">
        <w:t>(в редакции настоящего решения) распространить на правоотношения, возникшие                          с 1 января 2023 года.</w:t>
      </w:r>
    </w:p>
    <w:p w14:paraId="6E2D97B3" w14:textId="77777777" w:rsidR="00E529F1" w:rsidRPr="007E7687" w:rsidRDefault="00E529F1" w:rsidP="007E7687">
      <w:pPr>
        <w:spacing w:line="360" w:lineRule="auto"/>
        <w:jc w:val="both"/>
      </w:pPr>
    </w:p>
    <w:p w14:paraId="6621B0ED" w14:textId="449B7295" w:rsidR="00E529F1" w:rsidRDefault="00E529F1" w:rsidP="00D13BF6">
      <w:pPr>
        <w:jc w:val="both"/>
      </w:pPr>
    </w:p>
    <w:p w14:paraId="1A87A6A8" w14:textId="77777777" w:rsidR="000A1EB3" w:rsidRDefault="000A1EB3" w:rsidP="00D13BF6">
      <w:pPr>
        <w:jc w:val="both"/>
      </w:pPr>
    </w:p>
    <w:p w14:paraId="358D5A87" w14:textId="77777777" w:rsidR="00D13BF6" w:rsidRPr="00905F57" w:rsidRDefault="00D13BF6" w:rsidP="00D13BF6">
      <w:pPr>
        <w:jc w:val="both"/>
      </w:pPr>
      <w:r w:rsidRPr="00905F57">
        <w:t>Глава муниципального образования</w:t>
      </w:r>
    </w:p>
    <w:p w14:paraId="0AD6AC23" w14:textId="77777777" w:rsidR="00D13BF6" w:rsidRPr="00905F57" w:rsidRDefault="00D13BF6" w:rsidP="00D13BF6">
      <w:pPr>
        <w:jc w:val="both"/>
      </w:pPr>
      <w:r w:rsidRPr="00905F57">
        <w:t xml:space="preserve">«Город Кирово-Чепецк» Кировской </w:t>
      </w:r>
    </w:p>
    <w:p w14:paraId="68966BF1" w14:textId="298BD088" w:rsidR="00F217FD" w:rsidRPr="00905F57" w:rsidRDefault="00D13BF6" w:rsidP="004134EF">
      <w:pPr>
        <w:tabs>
          <w:tab w:val="left" w:pos="284"/>
        </w:tabs>
        <w:jc w:val="both"/>
      </w:pPr>
      <w:r w:rsidRPr="00905F57">
        <w:t>области</w:t>
      </w:r>
      <w:r w:rsidR="00C10882">
        <w:t xml:space="preserve">     </w:t>
      </w:r>
      <w:proofErr w:type="spellStart"/>
      <w:r w:rsidR="00C10882">
        <w:t>С.В.Завьялов</w:t>
      </w:r>
      <w:proofErr w:type="spellEnd"/>
      <w:r w:rsidR="00E529F1">
        <w:t xml:space="preserve">     </w:t>
      </w:r>
      <w:r w:rsidRPr="00905F57">
        <w:t xml:space="preserve">  </w:t>
      </w:r>
      <w:r w:rsidR="00CE659B">
        <w:t xml:space="preserve">                                                                                                                       </w:t>
      </w:r>
    </w:p>
    <w:sectPr w:rsidR="00F217FD" w:rsidRPr="00905F57" w:rsidSect="00922368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18969" w14:textId="77777777" w:rsidR="00961847" w:rsidRDefault="00961847">
      <w:r>
        <w:separator/>
      </w:r>
    </w:p>
  </w:endnote>
  <w:endnote w:type="continuationSeparator" w:id="0">
    <w:p w14:paraId="3202FFB8" w14:textId="77777777" w:rsidR="00961847" w:rsidRDefault="0096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1A4E" w14:textId="77777777" w:rsidR="008D1C62" w:rsidRDefault="00CA44A3" w:rsidP="00B74C7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C6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E5FF488" w14:textId="77777777" w:rsidR="008D1C62" w:rsidRDefault="008D1C62" w:rsidP="00D16D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945B" w14:textId="77777777" w:rsidR="008D1C62" w:rsidRDefault="008D1C62" w:rsidP="00D16D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E5DF" w14:textId="77777777" w:rsidR="00961847" w:rsidRDefault="00961847">
      <w:r>
        <w:separator/>
      </w:r>
    </w:p>
  </w:footnote>
  <w:footnote w:type="continuationSeparator" w:id="0">
    <w:p w14:paraId="1B205C22" w14:textId="77777777" w:rsidR="00961847" w:rsidRDefault="00961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81EA" w14:textId="1EAFCACE" w:rsidR="008D1C62" w:rsidRDefault="00CA44A3" w:rsidP="00D1789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D1C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2368">
      <w:rPr>
        <w:rStyle w:val="a6"/>
        <w:noProof/>
      </w:rPr>
      <w:t>4</w:t>
    </w:r>
    <w:r>
      <w:rPr>
        <w:rStyle w:val="a6"/>
      </w:rPr>
      <w:fldChar w:fldCharType="end"/>
    </w:r>
  </w:p>
  <w:p w14:paraId="584FD389" w14:textId="77777777" w:rsidR="008D1C62" w:rsidRDefault="008D1C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3233" w14:textId="77777777" w:rsidR="008D1C62" w:rsidRDefault="00CA44A3" w:rsidP="00D1789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D1C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70EA">
      <w:rPr>
        <w:rStyle w:val="a6"/>
        <w:noProof/>
      </w:rPr>
      <w:t>2</w:t>
    </w:r>
    <w:r>
      <w:rPr>
        <w:rStyle w:val="a6"/>
      </w:rPr>
      <w:fldChar w:fldCharType="end"/>
    </w:r>
  </w:p>
  <w:p w14:paraId="4A398A78" w14:textId="77777777" w:rsidR="008D1C62" w:rsidRDefault="008D1C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A4F72"/>
    <w:multiLevelType w:val="hybridMultilevel"/>
    <w:tmpl w:val="F9500898"/>
    <w:lvl w:ilvl="0" w:tplc="D1E4B09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7EB706F4"/>
    <w:multiLevelType w:val="multilevel"/>
    <w:tmpl w:val="58C60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 w16cid:durableId="445394716">
    <w:abstractNumId w:val="1"/>
  </w:num>
  <w:num w:numId="2" w16cid:durableId="130530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83"/>
    <w:rsid w:val="00000189"/>
    <w:rsid w:val="00010402"/>
    <w:rsid w:val="00021334"/>
    <w:rsid w:val="0003505F"/>
    <w:rsid w:val="00042F09"/>
    <w:rsid w:val="00044A57"/>
    <w:rsid w:val="0004564E"/>
    <w:rsid w:val="00045948"/>
    <w:rsid w:val="00053AFA"/>
    <w:rsid w:val="000555B1"/>
    <w:rsid w:val="000828B2"/>
    <w:rsid w:val="00085D58"/>
    <w:rsid w:val="000876F9"/>
    <w:rsid w:val="00096BB8"/>
    <w:rsid w:val="000A1EB3"/>
    <w:rsid w:val="000A399D"/>
    <w:rsid w:val="000B03F1"/>
    <w:rsid w:val="000B39DB"/>
    <w:rsid w:val="000B5025"/>
    <w:rsid w:val="000C412F"/>
    <w:rsid w:val="000C4C78"/>
    <w:rsid w:val="000C7F3D"/>
    <w:rsid w:val="000E3CBB"/>
    <w:rsid w:val="000E4C76"/>
    <w:rsid w:val="000E6F97"/>
    <w:rsid w:val="000F480C"/>
    <w:rsid w:val="00100050"/>
    <w:rsid w:val="0010263B"/>
    <w:rsid w:val="00110992"/>
    <w:rsid w:val="0011156A"/>
    <w:rsid w:val="001122CC"/>
    <w:rsid w:val="00116791"/>
    <w:rsid w:val="00126175"/>
    <w:rsid w:val="0012697B"/>
    <w:rsid w:val="00145179"/>
    <w:rsid w:val="00152A3F"/>
    <w:rsid w:val="00154142"/>
    <w:rsid w:val="00154417"/>
    <w:rsid w:val="001601A0"/>
    <w:rsid w:val="001602DD"/>
    <w:rsid w:val="00170CB0"/>
    <w:rsid w:val="001768B7"/>
    <w:rsid w:val="0018583B"/>
    <w:rsid w:val="001A6B44"/>
    <w:rsid w:val="001B243C"/>
    <w:rsid w:val="001B61FF"/>
    <w:rsid w:val="001B6FEA"/>
    <w:rsid w:val="001C0E66"/>
    <w:rsid w:val="001C2511"/>
    <w:rsid w:val="001D3627"/>
    <w:rsid w:val="001E0501"/>
    <w:rsid w:val="001F462E"/>
    <w:rsid w:val="00217320"/>
    <w:rsid w:val="00224157"/>
    <w:rsid w:val="00226DEE"/>
    <w:rsid w:val="00231022"/>
    <w:rsid w:val="0023709D"/>
    <w:rsid w:val="002422DA"/>
    <w:rsid w:val="00245439"/>
    <w:rsid w:val="002523E1"/>
    <w:rsid w:val="0025487F"/>
    <w:rsid w:val="0026241D"/>
    <w:rsid w:val="0026345C"/>
    <w:rsid w:val="0026783F"/>
    <w:rsid w:val="0027016B"/>
    <w:rsid w:val="002758AE"/>
    <w:rsid w:val="0027601F"/>
    <w:rsid w:val="0028425F"/>
    <w:rsid w:val="00291CAB"/>
    <w:rsid w:val="002938D5"/>
    <w:rsid w:val="002A02AC"/>
    <w:rsid w:val="002A0EC5"/>
    <w:rsid w:val="002A5832"/>
    <w:rsid w:val="002B434C"/>
    <w:rsid w:val="002C2B89"/>
    <w:rsid w:val="002D72EF"/>
    <w:rsid w:val="002E2FC1"/>
    <w:rsid w:val="002F3708"/>
    <w:rsid w:val="003035ED"/>
    <w:rsid w:val="0030669E"/>
    <w:rsid w:val="00321814"/>
    <w:rsid w:val="00323EA6"/>
    <w:rsid w:val="003242AC"/>
    <w:rsid w:val="003264FB"/>
    <w:rsid w:val="00342D1E"/>
    <w:rsid w:val="00353765"/>
    <w:rsid w:val="00373E53"/>
    <w:rsid w:val="00377268"/>
    <w:rsid w:val="00391A6B"/>
    <w:rsid w:val="003922ED"/>
    <w:rsid w:val="003A5008"/>
    <w:rsid w:val="003B0292"/>
    <w:rsid w:val="003C20F0"/>
    <w:rsid w:val="003D343B"/>
    <w:rsid w:val="003D3B74"/>
    <w:rsid w:val="004134EF"/>
    <w:rsid w:val="0042641F"/>
    <w:rsid w:val="00433A02"/>
    <w:rsid w:val="0044749D"/>
    <w:rsid w:val="00471751"/>
    <w:rsid w:val="004870CC"/>
    <w:rsid w:val="00487C88"/>
    <w:rsid w:val="004A3087"/>
    <w:rsid w:val="004E0C88"/>
    <w:rsid w:val="004E30E0"/>
    <w:rsid w:val="004E6552"/>
    <w:rsid w:val="004F3AA7"/>
    <w:rsid w:val="00512984"/>
    <w:rsid w:val="00543C37"/>
    <w:rsid w:val="00545D16"/>
    <w:rsid w:val="00550F25"/>
    <w:rsid w:val="00553F57"/>
    <w:rsid w:val="005559EB"/>
    <w:rsid w:val="00563C7D"/>
    <w:rsid w:val="00564167"/>
    <w:rsid w:val="00582BAF"/>
    <w:rsid w:val="00594355"/>
    <w:rsid w:val="00596135"/>
    <w:rsid w:val="005A6EF2"/>
    <w:rsid w:val="005A7AF2"/>
    <w:rsid w:val="005B0599"/>
    <w:rsid w:val="005B2698"/>
    <w:rsid w:val="005C08A3"/>
    <w:rsid w:val="005C34C8"/>
    <w:rsid w:val="005D7464"/>
    <w:rsid w:val="005E04F3"/>
    <w:rsid w:val="005E4EA4"/>
    <w:rsid w:val="005F4D09"/>
    <w:rsid w:val="005F791B"/>
    <w:rsid w:val="005F7950"/>
    <w:rsid w:val="006012FD"/>
    <w:rsid w:val="00604D03"/>
    <w:rsid w:val="00607D5E"/>
    <w:rsid w:val="00614796"/>
    <w:rsid w:val="00615A13"/>
    <w:rsid w:val="00620826"/>
    <w:rsid w:val="00622018"/>
    <w:rsid w:val="00627E53"/>
    <w:rsid w:val="006509A8"/>
    <w:rsid w:val="00664F37"/>
    <w:rsid w:val="00665837"/>
    <w:rsid w:val="00685C26"/>
    <w:rsid w:val="006A165F"/>
    <w:rsid w:val="006A7DF9"/>
    <w:rsid w:val="006B203F"/>
    <w:rsid w:val="006B6ECA"/>
    <w:rsid w:val="006B7FDC"/>
    <w:rsid w:val="006C1D2B"/>
    <w:rsid w:val="006F6007"/>
    <w:rsid w:val="00707201"/>
    <w:rsid w:val="00715D85"/>
    <w:rsid w:val="00724165"/>
    <w:rsid w:val="00733824"/>
    <w:rsid w:val="00734DC6"/>
    <w:rsid w:val="0074481D"/>
    <w:rsid w:val="0075062C"/>
    <w:rsid w:val="00752397"/>
    <w:rsid w:val="007549DD"/>
    <w:rsid w:val="00766972"/>
    <w:rsid w:val="00787107"/>
    <w:rsid w:val="0079460F"/>
    <w:rsid w:val="007967ED"/>
    <w:rsid w:val="00797127"/>
    <w:rsid w:val="007978B5"/>
    <w:rsid w:val="007A11C4"/>
    <w:rsid w:val="007A51E3"/>
    <w:rsid w:val="007B358A"/>
    <w:rsid w:val="007C3886"/>
    <w:rsid w:val="007C4711"/>
    <w:rsid w:val="007C4768"/>
    <w:rsid w:val="007E38B2"/>
    <w:rsid w:val="007E6B83"/>
    <w:rsid w:val="007E7687"/>
    <w:rsid w:val="008214BD"/>
    <w:rsid w:val="00821CA3"/>
    <w:rsid w:val="0084046C"/>
    <w:rsid w:val="0085502A"/>
    <w:rsid w:val="00860E9A"/>
    <w:rsid w:val="008668B1"/>
    <w:rsid w:val="008727E5"/>
    <w:rsid w:val="00884968"/>
    <w:rsid w:val="008A207F"/>
    <w:rsid w:val="008A4B57"/>
    <w:rsid w:val="008A5D45"/>
    <w:rsid w:val="008B1F2D"/>
    <w:rsid w:val="008B651D"/>
    <w:rsid w:val="008B7D8E"/>
    <w:rsid w:val="008C56E4"/>
    <w:rsid w:val="008C738F"/>
    <w:rsid w:val="008D1C62"/>
    <w:rsid w:val="008D2313"/>
    <w:rsid w:val="008E2319"/>
    <w:rsid w:val="00904458"/>
    <w:rsid w:val="00904DDE"/>
    <w:rsid w:val="00905F57"/>
    <w:rsid w:val="00910C81"/>
    <w:rsid w:val="00922368"/>
    <w:rsid w:val="009244D3"/>
    <w:rsid w:val="00924909"/>
    <w:rsid w:val="00935705"/>
    <w:rsid w:val="00957431"/>
    <w:rsid w:val="00961847"/>
    <w:rsid w:val="00965E46"/>
    <w:rsid w:val="00972156"/>
    <w:rsid w:val="0097368A"/>
    <w:rsid w:val="00980329"/>
    <w:rsid w:val="009853B3"/>
    <w:rsid w:val="009875D7"/>
    <w:rsid w:val="009A03D9"/>
    <w:rsid w:val="009A0CD3"/>
    <w:rsid w:val="009C1027"/>
    <w:rsid w:val="009E2986"/>
    <w:rsid w:val="009F41F7"/>
    <w:rsid w:val="00A15674"/>
    <w:rsid w:val="00A20590"/>
    <w:rsid w:val="00A27251"/>
    <w:rsid w:val="00A31A16"/>
    <w:rsid w:val="00A370E8"/>
    <w:rsid w:val="00A47D23"/>
    <w:rsid w:val="00A502A4"/>
    <w:rsid w:val="00A64E20"/>
    <w:rsid w:val="00A718FE"/>
    <w:rsid w:val="00A74749"/>
    <w:rsid w:val="00A83458"/>
    <w:rsid w:val="00A8669E"/>
    <w:rsid w:val="00A9175F"/>
    <w:rsid w:val="00A93372"/>
    <w:rsid w:val="00A95A92"/>
    <w:rsid w:val="00A97DE1"/>
    <w:rsid w:val="00AA004A"/>
    <w:rsid w:val="00AA76B8"/>
    <w:rsid w:val="00AB31FB"/>
    <w:rsid w:val="00B0434F"/>
    <w:rsid w:val="00B13B5B"/>
    <w:rsid w:val="00B161D4"/>
    <w:rsid w:val="00B32CAC"/>
    <w:rsid w:val="00B36E93"/>
    <w:rsid w:val="00B37FF1"/>
    <w:rsid w:val="00B405B8"/>
    <w:rsid w:val="00B44652"/>
    <w:rsid w:val="00B5044B"/>
    <w:rsid w:val="00B50FAA"/>
    <w:rsid w:val="00B55A26"/>
    <w:rsid w:val="00B6365A"/>
    <w:rsid w:val="00B66873"/>
    <w:rsid w:val="00B70E26"/>
    <w:rsid w:val="00B715FC"/>
    <w:rsid w:val="00B72AF0"/>
    <w:rsid w:val="00B74C7C"/>
    <w:rsid w:val="00B96983"/>
    <w:rsid w:val="00BA7E89"/>
    <w:rsid w:val="00BB2688"/>
    <w:rsid w:val="00BC0D2B"/>
    <w:rsid w:val="00BC25E2"/>
    <w:rsid w:val="00BC4D9E"/>
    <w:rsid w:val="00BD6E23"/>
    <w:rsid w:val="00BE2E7B"/>
    <w:rsid w:val="00BE53D3"/>
    <w:rsid w:val="00C00C2B"/>
    <w:rsid w:val="00C044AA"/>
    <w:rsid w:val="00C10882"/>
    <w:rsid w:val="00C113C2"/>
    <w:rsid w:val="00C2663E"/>
    <w:rsid w:val="00C3177C"/>
    <w:rsid w:val="00C319E3"/>
    <w:rsid w:val="00C4598D"/>
    <w:rsid w:val="00C50647"/>
    <w:rsid w:val="00C51323"/>
    <w:rsid w:val="00C542DC"/>
    <w:rsid w:val="00C679B2"/>
    <w:rsid w:val="00C8625B"/>
    <w:rsid w:val="00C96FAC"/>
    <w:rsid w:val="00C97E76"/>
    <w:rsid w:val="00CA162D"/>
    <w:rsid w:val="00CA44A3"/>
    <w:rsid w:val="00CB1E2E"/>
    <w:rsid w:val="00CC2D42"/>
    <w:rsid w:val="00CC6588"/>
    <w:rsid w:val="00CD660F"/>
    <w:rsid w:val="00CD67D6"/>
    <w:rsid w:val="00CE26AE"/>
    <w:rsid w:val="00CE467E"/>
    <w:rsid w:val="00CE659B"/>
    <w:rsid w:val="00CF178C"/>
    <w:rsid w:val="00D0148E"/>
    <w:rsid w:val="00D10F68"/>
    <w:rsid w:val="00D12152"/>
    <w:rsid w:val="00D13BF6"/>
    <w:rsid w:val="00D1486A"/>
    <w:rsid w:val="00D16D07"/>
    <w:rsid w:val="00D17893"/>
    <w:rsid w:val="00D33E6E"/>
    <w:rsid w:val="00D453BF"/>
    <w:rsid w:val="00D46A44"/>
    <w:rsid w:val="00D541D0"/>
    <w:rsid w:val="00D54CF7"/>
    <w:rsid w:val="00D553A3"/>
    <w:rsid w:val="00D66CFD"/>
    <w:rsid w:val="00D74A8E"/>
    <w:rsid w:val="00D778E0"/>
    <w:rsid w:val="00DA5FDB"/>
    <w:rsid w:val="00DC112E"/>
    <w:rsid w:val="00DC1400"/>
    <w:rsid w:val="00DC17AB"/>
    <w:rsid w:val="00DC63AC"/>
    <w:rsid w:val="00DD3C3A"/>
    <w:rsid w:val="00DE0A11"/>
    <w:rsid w:val="00DE3850"/>
    <w:rsid w:val="00DF7BF6"/>
    <w:rsid w:val="00E004D0"/>
    <w:rsid w:val="00E11B52"/>
    <w:rsid w:val="00E138E8"/>
    <w:rsid w:val="00E24D7B"/>
    <w:rsid w:val="00E34F87"/>
    <w:rsid w:val="00E452B5"/>
    <w:rsid w:val="00E45FBF"/>
    <w:rsid w:val="00E529F1"/>
    <w:rsid w:val="00E52C20"/>
    <w:rsid w:val="00E64CC4"/>
    <w:rsid w:val="00E82694"/>
    <w:rsid w:val="00E936EE"/>
    <w:rsid w:val="00EA1184"/>
    <w:rsid w:val="00EE0ACE"/>
    <w:rsid w:val="00EF30AF"/>
    <w:rsid w:val="00EF4007"/>
    <w:rsid w:val="00F11639"/>
    <w:rsid w:val="00F217FD"/>
    <w:rsid w:val="00F27A1A"/>
    <w:rsid w:val="00F300F0"/>
    <w:rsid w:val="00F3224D"/>
    <w:rsid w:val="00F36568"/>
    <w:rsid w:val="00F40384"/>
    <w:rsid w:val="00F45E38"/>
    <w:rsid w:val="00F509E2"/>
    <w:rsid w:val="00F60050"/>
    <w:rsid w:val="00F666DD"/>
    <w:rsid w:val="00F770EA"/>
    <w:rsid w:val="00F82E4A"/>
    <w:rsid w:val="00FA066E"/>
    <w:rsid w:val="00FA203C"/>
    <w:rsid w:val="00FA218B"/>
    <w:rsid w:val="00FA5720"/>
    <w:rsid w:val="00FC534A"/>
    <w:rsid w:val="00FC7266"/>
    <w:rsid w:val="00FE14E5"/>
    <w:rsid w:val="00FE6C48"/>
    <w:rsid w:val="00FF1321"/>
    <w:rsid w:val="00FF62FE"/>
    <w:rsid w:val="00FF6DB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3A8E3"/>
  <w15:docId w15:val="{E632C2AC-1F93-41AE-B808-D47E2DCF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42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6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D16D0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6D07"/>
  </w:style>
  <w:style w:type="paragraph" w:styleId="a7">
    <w:name w:val="header"/>
    <w:basedOn w:val="a"/>
    <w:rsid w:val="00F666D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28425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CF178C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CF1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54116&amp;date=24.10.202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4&amp;dst=101310&amp;field=134&amp;date=10.01.202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116&amp;date=24.10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3235&amp;dst=1204&amp;field=134&amp;date=10.01.2025" TargetMode="External"/><Relationship Id="rId10" Type="http://schemas.openxmlformats.org/officeDocument/2006/relationships/hyperlink" Target="https://login.consultant.ru/link/?req=doc&amp;base=LAW&amp;n=471024&amp;dst=101310&amp;field=134&amp;date=10.01.202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3062&amp;dst=101371&amp;field=134&amp;date=11.10.2024" TargetMode="External"/><Relationship Id="rId14" Type="http://schemas.openxmlformats.org/officeDocument/2006/relationships/hyperlink" Target="https://login.consultant.ru/link/?req=doc&amp;base=LAW&amp;n=493235&amp;dst=1203&amp;field=134&amp;date=10.0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7765A-04A6-44EE-8229-F6DCE8DB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6631</CharactersWithSpaces>
  <SharedDoc>false</SharedDoc>
  <HLinks>
    <vt:vector size="96" baseType="variant">
      <vt:variant>
        <vt:i4>4194317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consultantplus://offline/ref=C22C3827ACA4AE86CCC366C4BD9969294B458E4BCA1605D714A4AADA4DF05172BEE9968A26BD1005001E546998ODA3J</vt:lpwstr>
      </vt:variant>
      <vt:variant>
        <vt:lpwstr/>
      </vt:variant>
      <vt:variant>
        <vt:i4>7536750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consultantplus://offline/ref=196587E7136D5B6B078435CECFE0F73E17180DC5E926508952BA16E291C7B793C6BE1B85B928A2313938458EAF71B93232315791F0DC20D624kAI</vt:lpwstr>
      </vt:variant>
      <vt:variant>
        <vt:lpwstr/>
      </vt:variant>
      <vt:variant>
        <vt:i4>7536739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consultantplus://offline/ref=196587E7136D5B6B078435CECFE0F73E17180DC5E926508952BA16E291C7B793C6BE1B85B928A2323738458EAF71B93232315791F0DC20D624kAI</vt:lpwstr>
      </vt:variant>
      <vt:variant>
        <vt:lpwstr/>
      </vt:variant>
      <vt:variant>
        <vt:i4>7536739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consultantplus://offline/ref=196587E7136D5B6B078435CECFE0F73E17180DC5E926508952BA16E291C7B793C6BE1B85B928A2323738458EAF71B93232315791F0DC20D624kAI</vt:lpwstr>
      </vt:variant>
      <vt:variant>
        <vt:lpwstr/>
      </vt:variant>
      <vt:variant>
        <vt:i4>7536739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consultantplus://offline/ref=196587E7136D5B6B078435CECFE0F73E17180DC5E926508952BA16E291C7B793C6BE1B85B928A2323738458EAF71B93232315791F0DC20D624kAI</vt:lpwstr>
      </vt:variant>
      <vt:variant>
        <vt:lpwstr/>
      </vt:variant>
      <vt:variant>
        <vt:i4>7536695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consultantplus://offline/ref=196587E7136D5B6B078435CECFE0F73E17180DC5E926508952BA16E291C7B793C6BE1B85B928A2323C38458EAF71B93232315791F0DC20D624kAI</vt:lpwstr>
      </vt:variant>
      <vt:variant>
        <vt:lpwstr/>
      </vt:variant>
      <vt:variant>
        <vt:i4>7536690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consultantplus://offline/ref=196587E7136D5B6B078435CECFE0F73E17180DC5E926508952BA16E291C7B793C6BE1B85B928A2323F38458EAF71B93232315791F0DC20D624kAI</vt:lpwstr>
      </vt:variant>
      <vt:variant>
        <vt:lpwstr/>
      </vt:variant>
      <vt:variant>
        <vt:i4>7405676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consultantplus://offline/ref=66B51800413A52546D904078B29E434E035BE2030751EFA8BB661D88E02D5CBB856044468D078E22C4B50977D9930D991493761CE151A6CA1CfEI</vt:lpwstr>
      </vt:variant>
      <vt:variant>
        <vt:lpwstr/>
      </vt:variant>
      <vt:variant>
        <vt:i4>7405677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consultantplus://offline/ref=66B51800413A52546D904078B29E434E035BE2030751EFA8BB661D88E02D5CBB856044468D078E22C5B50977D9930D991493761CE151A6CA1CfEI</vt:lpwstr>
      </vt:variant>
      <vt:variant>
        <vt:lpwstr/>
      </vt:variant>
      <vt:variant>
        <vt:i4>7405678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consultantplus://offline/ref=66B51800413A52546D904078B29E434E035BE2030751EFA8BB661D88E02D5CBB856044468D078E22C6B50977D9930D991493761CE151A6CA1CfEI</vt:lpwstr>
      </vt:variant>
      <vt:variant>
        <vt:lpwstr/>
      </vt:variant>
      <vt:variant>
        <vt:i4>6946877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consultantplus://offline/ref=4044DE7E3BAE2ED23768C6E2DF20D42A956119C21F681828B29A893D1A5D39DAE63FC35040C52014FEA2A25D5C1B080F4E056D5A1BD42C1Fx0c8I</vt:lpwstr>
      </vt:variant>
      <vt:variant>
        <vt:lpwstr/>
      </vt:variant>
      <vt:variant>
        <vt:i4>6946924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consultantplus://offline/ref=4044DE7E3BAE2ED23768C6E2DF20D42A956119C21F681828B29A893D1A5D39DAE63FC35040C5211DFEA2A25D5C1B080F4E056D5A1BD42C1Fx0c8I</vt:lpwstr>
      </vt:variant>
      <vt:variant>
        <vt:lpwstr/>
      </vt:variant>
      <vt:variant>
        <vt:i4>6946877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consultantplus://offline/ref=4044DE7E3BAE2ED23768C6E2DF20D42A956119C21F681828B29A893D1A5D39DAE63FC35040C52014FEA2A25D5C1B080F4E056D5A1BD42C1Fx0c8I</vt:lpwstr>
      </vt:variant>
      <vt:variant>
        <vt:lpwstr/>
      </vt:variant>
      <vt:variant>
        <vt:i4>1048666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consultantplus://offline/ref=117C5CC4F9E21B4F35BBA33E434BD6D918146133CE4E894171610A40B74E2ABAF4C5BBC1E5BAB1E914161CA0C12F1CH</vt:lpwstr>
      </vt:variant>
      <vt:variant>
        <vt:lpwstr/>
      </vt:variant>
      <vt:variant>
        <vt:i4>6946864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consultantplus://offline/ref=9E8B2215E856F5C40DA1F9A1C10AC82EF5825AE075D425190EA63CC629CE1E06B358B02682D3A90D77E79F60B1580F436CC211029A012221u1d7J</vt:lpwstr>
      </vt:variant>
      <vt:variant>
        <vt:lpwstr/>
      </vt:variant>
      <vt:variant>
        <vt:i4>7602276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consultantplus://offline/ref=A09A433D64EE17FB47ED6802A2B37D0B7E3A02F275B9A3EE39997DF236DEC8FD956E845E7758D13022E2B2743B4F661B01F3CAC430CBBBE6GFk0J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Екатерина Северюхина</cp:lastModifiedBy>
  <cp:revision>5</cp:revision>
  <cp:lastPrinted>2025-01-14T06:55:00Z</cp:lastPrinted>
  <dcterms:created xsi:type="dcterms:W3CDTF">2025-01-10T08:39:00Z</dcterms:created>
  <dcterms:modified xsi:type="dcterms:W3CDTF">2025-01-14T06:56:00Z</dcterms:modified>
</cp:coreProperties>
</file>