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37721" w14:textId="19D4E3B1" w:rsidR="00C81A02" w:rsidRDefault="008B587D" w:rsidP="00823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701E0B3F" w14:textId="172FB619" w:rsidR="00823095" w:rsidRPr="001D3265" w:rsidRDefault="008B587D" w:rsidP="00823095">
      <w:pPr>
        <w:jc w:val="center"/>
        <w:rPr>
          <w:szCs w:val="28"/>
        </w:rPr>
      </w:pPr>
      <w:r>
        <w:rPr>
          <w:b/>
          <w:sz w:val="28"/>
          <w:szCs w:val="28"/>
        </w:rPr>
        <w:t xml:space="preserve">к </w:t>
      </w:r>
      <w:r w:rsidR="00823095">
        <w:rPr>
          <w:b/>
          <w:sz w:val="28"/>
          <w:szCs w:val="28"/>
        </w:rPr>
        <w:t>годовому отчету</w:t>
      </w:r>
    </w:p>
    <w:p w14:paraId="4BA25D0F" w14:textId="7D33AAB0" w:rsidR="00C81A02" w:rsidRDefault="00823095" w:rsidP="00823095">
      <w:pPr>
        <w:pStyle w:val="2"/>
        <w:jc w:val="center"/>
        <w:rPr>
          <w:szCs w:val="28"/>
        </w:rPr>
      </w:pPr>
      <w:r>
        <w:rPr>
          <w:szCs w:val="28"/>
        </w:rPr>
        <w:t>о</w:t>
      </w:r>
      <w:r w:rsidR="00C81A02" w:rsidRPr="001D3265">
        <w:rPr>
          <w:szCs w:val="28"/>
        </w:rPr>
        <w:t xml:space="preserve">б исполнении бюджета </w:t>
      </w:r>
      <w:r w:rsidR="00C81A02">
        <w:rPr>
          <w:szCs w:val="28"/>
        </w:rPr>
        <w:t>муниципального образования</w:t>
      </w:r>
    </w:p>
    <w:p w14:paraId="2ED8D4F4" w14:textId="4BC8CE48" w:rsidR="00C81A02" w:rsidRPr="001D3265" w:rsidRDefault="00C81A02" w:rsidP="00823095">
      <w:pPr>
        <w:pStyle w:val="2"/>
        <w:jc w:val="center"/>
        <w:rPr>
          <w:szCs w:val="28"/>
        </w:rPr>
      </w:pPr>
      <w:r>
        <w:rPr>
          <w:szCs w:val="28"/>
        </w:rPr>
        <w:t xml:space="preserve">«Город Кирово-Чепецк» Кировской области </w:t>
      </w:r>
      <w:r w:rsidRPr="001D3265">
        <w:rPr>
          <w:szCs w:val="28"/>
        </w:rPr>
        <w:t>за 20</w:t>
      </w:r>
      <w:r w:rsidR="00C92F9B">
        <w:rPr>
          <w:szCs w:val="28"/>
        </w:rPr>
        <w:t>2</w:t>
      </w:r>
      <w:r w:rsidR="00757D4C">
        <w:rPr>
          <w:szCs w:val="28"/>
        </w:rPr>
        <w:t>4</w:t>
      </w:r>
      <w:r>
        <w:rPr>
          <w:szCs w:val="28"/>
        </w:rPr>
        <w:t xml:space="preserve"> </w:t>
      </w:r>
      <w:r w:rsidRPr="001D3265">
        <w:rPr>
          <w:szCs w:val="28"/>
        </w:rPr>
        <w:t>год</w:t>
      </w:r>
    </w:p>
    <w:p w14:paraId="3C6DC003" w14:textId="77777777" w:rsidR="00CB7D99" w:rsidRPr="001D3265" w:rsidRDefault="00CB7D99" w:rsidP="00104194">
      <w:pPr>
        <w:pStyle w:val="2"/>
        <w:rPr>
          <w:szCs w:val="28"/>
        </w:rPr>
      </w:pPr>
    </w:p>
    <w:p w14:paraId="576F3A70" w14:textId="66C0E88F" w:rsidR="00C81A02" w:rsidRDefault="00823095" w:rsidP="00C81A02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Годовой о</w:t>
      </w:r>
      <w:r w:rsidR="00C81A02" w:rsidRPr="006F5975">
        <w:rPr>
          <w:rFonts w:ascii="Times New Roman" w:hAnsi="Times New Roman" w:cs="Times New Roman"/>
          <w:b w:val="0"/>
          <w:sz w:val="28"/>
          <w:szCs w:val="28"/>
        </w:rPr>
        <w:t>тчет об исполнении бюджета муниципального образования «Город Кирово-Чепецк» Кировской области за 20</w:t>
      </w:r>
      <w:r w:rsidR="00C92F9B">
        <w:rPr>
          <w:rFonts w:ascii="Times New Roman" w:hAnsi="Times New Roman" w:cs="Times New Roman"/>
          <w:b w:val="0"/>
          <w:sz w:val="28"/>
          <w:szCs w:val="28"/>
        </w:rPr>
        <w:t>2</w:t>
      </w:r>
      <w:r w:rsidR="00757D4C">
        <w:rPr>
          <w:rFonts w:ascii="Times New Roman" w:hAnsi="Times New Roman" w:cs="Times New Roman"/>
          <w:b w:val="0"/>
          <w:sz w:val="28"/>
          <w:szCs w:val="28"/>
        </w:rPr>
        <w:t>4</w:t>
      </w:r>
      <w:r w:rsidR="00C81A02" w:rsidRPr="006F5975">
        <w:rPr>
          <w:rFonts w:ascii="Times New Roman" w:hAnsi="Times New Roman" w:cs="Times New Roman"/>
          <w:b w:val="0"/>
          <w:sz w:val="28"/>
          <w:szCs w:val="28"/>
        </w:rPr>
        <w:t xml:space="preserve"> год сформирован на основании сводной бюджетной отчетности главных администраторов доходов бюджета</w:t>
      </w:r>
      <w:r w:rsidR="00C81A02">
        <w:rPr>
          <w:rFonts w:ascii="Times New Roman" w:hAnsi="Times New Roman" w:cs="Times New Roman"/>
          <w:b w:val="0"/>
          <w:sz w:val="28"/>
          <w:szCs w:val="28"/>
        </w:rPr>
        <w:t>,</w:t>
      </w:r>
      <w:r w:rsidR="00C81A02" w:rsidRPr="006F5975">
        <w:rPr>
          <w:rFonts w:ascii="Times New Roman" w:hAnsi="Times New Roman" w:cs="Times New Roman"/>
          <w:b w:val="0"/>
          <w:sz w:val="28"/>
          <w:szCs w:val="28"/>
        </w:rPr>
        <w:t xml:space="preserve"> главных р</w:t>
      </w:r>
      <w:r w:rsidR="00C81A02">
        <w:rPr>
          <w:rFonts w:ascii="Times New Roman" w:hAnsi="Times New Roman" w:cs="Times New Roman"/>
          <w:b w:val="0"/>
          <w:sz w:val="28"/>
          <w:szCs w:val="28"/>
        </w:rPr>
        <w:t>аспорядителей бюджетных средств</w:t>
      </w:r>
      <w:r w:rsidR="00C81A02" w:rsidRPr="006F5975">
        <w:rPr>
          <w:rFonts w:ascii="Times New Roman" w:hAnsi="Times New Roman" w:cs="Times New Roman"/>
          <w:b w:val="0"/>
          <w:sz w:val="28"/>
          <w:szCs w:val="28"/>
        </w:rPr>
        <w:t xml:space="preserve"> и главных администраторов источников финансирования дефицита </w:t>
      </w:r>
      <w:r w:rsidR="00C81A02" w:rsidRPr="00744626">
        <w:rPr>
          <w:rFonts w:ascii="Times New Roman" w:hAnsi="Times New Roman" w:cs="Times New Roman"/>
          <w:b w:val="0"/>
          <w:sz w:val="28"/>
          <w:szCs w:val="28"/>
        </w:rPr>
        <w:t>бюджета.</w:t>
      </w:r>
    </w:p>
    <w:p w14:paraId="64D40244" w14:textId="5C54990E" w:rsidR="0068488F" w:rsidRDefault="009748B7" w:rsidP="00C81A02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12A4">
        <w:rPr>
          <w:rFonts w:ascii="Times New Roman" w:hAnsi="Times New Roman" w:cs="Times New Roman"/>
          <w:b w:val="0"/>
          <w:sz w:val="28"/>
          <w:szCs w:val="28"/>
        </w:rPr>
        <w:t>В текстовой части пояснительной записки (ф. 0503160) представлен а</w:t>
      </w:r>
      <w:r w:rsidR="0068488F" w:rsidRPr="00F912A4">
        <w:rPr>
          <w:rFonts w:ascii="Times New Roman" w:hAnsi="Times New Roman" w:cs="Times New Roman"/>
          <w:b w:val="0"/>
          <w:sz w:val="28"/>
          <w:szCs w:val="28"/>
        </w:rPr>
        <w:t>нализ</w:t>
      </w:r>
      <w:r w:rsidRPr="00F912A4">
        <w:rPr>
          <w:rFonts w:ascii="Times New Roman" w:hAnsi="Times New Roman" w:cs="Times New Roman"/>
          <w:b w:val="0"/>
          <w:sz w:val="28"/>
          <w:szCs w:val="28"/>
        </w:rPr>
        <w:t xml:space="preserve"> исполнения бюджета и</w:t>
      </w:r>
      <w:r w:rsidR="0068488F" w:rsidRPr="00F912A4">
        <w:rPr>
          <w:rFonts w:ascii="Times New Roman" w:hAnsi="Times New Roman" w:cs="Times New Roman"/>
          <w:b w:val="0"/>
          <w:sz w:val="28"/>
          <w:szCs w:val="28"/>
        </w:rPr>
        <w:t xml:space="preserve"> бюджетной отчетности</w:t>
      </w:r>
      <w:r w:rsidRPr="00F912A4">
        <w:rPr>
          <w:rFonts w:ascii="Times New Roman" w:hAnsi="Times New Roman" w:cs="Times New Roman"/>
          <w:b w:val="0"/>
          <w:sz w:val="28"/>
          <w:szCs w:val="28"/>
        </w:rPr>
        <w:t>.</w:t>
      </w:r>
      <w:r w:rsidR="006848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121B2F4" w14:textId="3FD573D0" w:rsidR="00C81A02" w:rsidRDefault="00C81A02" w:rsidP="00C81A0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02B46">
        <w:rPr>
          <w:sz w:val="28"/>
          <w:szCs w:val="28"/>
        </w:rPr>
        <w:t>Основные показатели бюджета</w:t>
      </w:r>
      <w:r>
        <w:rPr>
          <w:sz w:val="28"/>
          <w:szCs w:val="28"/>
        </w:rPr>
        <w:t xml:space="preserve"> муниципального образования за 20</w:t>
      </w:r>
      <w:r w:rsidR="00C92F9B">
        <w:rPr>
          <w:sz w:val="28"/>
          <w:szCs w:val="28"/>
        </w:rPr>
        <w:t>2</w:t>
      </w:r>
      <w:r w:rsidR="00757D4C">
        <w:rPr>
          <w:sz w:val="28"/>
          <w:szCs w:val="28"/>
        </w:rPr>
        <w:t>4</w:t>
      </w:r>
      <w:r w:rsidRPr="00B02B46">
        <w:rPr>
          <w:sz w:val="28"/>
          <w:szCs w:val="28"/>
        </w:rPr>
        <w:t xml:space="preserve"> год представлены в таблице:</w:t>
      </w:r>
      <w:r>
        <w:rPr>
          <w:sz w:val="28"/>
          <w:szCs w:val="28"/>
        </w:rPr>
        <w:t xml:space="preserve">                                                          </w:t>
      </w:r>
    </w:p>
    <w:p w14:paraId="64DB136E" w14:textId="77777777" w:rsidR="00C81A02" w:rsidRDefault="00C81A02" w:rsidP="00C81A02">
      <w:pPr>
        <w:spacing w:line="276" w:lineRule="auto"/>
        <w:ind w:firstLine="709"/>
        <w:contextualSpacing/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4E5B74">
        <w:rPr>
          <w:sz w:val="24"/>
          <w:szCs w:val="24"/>
        </w:rPr>
        <w:t>таблица №</w:t>
      </w:r>
      <w:r>
        <w:rPr>
          <w:sz w:val="24"/>
          <w:szCs w:val="24"/>
        </w:rPr>
        <w:t>1</w:t>
      </w:r>
    </w:p>
    <w:p w14:paraId="4385462B" w14:textId="77777777" w:rsidR="00C81A02" w:rsidRPr="00B02B46" w:rsidRDefault="00C81A02" w:rsidP="00C81A02">
      <w:pPr>
        <w:spacing w:line="276" w:lineRule="auto"/>
        <w:ind w:firstLine="709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тыс</w:t>
      </w:r>
      <w:r w:rsidRPr="00B02B46">
        <w:rPr>
          <w:sz w:val="24"/>
          <w:szCs w:val="24"/>
        </w:rPr>
        <w:t>. рублей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560"/>
        <w:gridCol w:w="1418"/>
        <w:gridCol w:w="1558"/>
        <w:gridCol w:w="1588"/>
      </w:tblGrid>
      <w:tr w:rsidR="00C81A02" w:rsidRPr="00B02B46" w14:paraId="5EB8577D" w14:textId="77777777" w:rsidTr="001F0EB5">
        <w:trPr>
          <w:trHeight w:val="5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A5FA" w14:textId="77777777" w:rsidR="00C81A02" w:rsidRPr="007B2F8C" w:rsidRDefault="00C81A02" w:rsidP="00E445F3">
            <w:pPr>
              <w:ind w:left="-4" w:right="18"/>
              <w:jc w:val="center"/>
              <w:rPr>
                <w:sz w:val="24"/>
                <w:szCs w:val="24"/>
              </w:rPr>
            </w:pPr>
            <w:r w:rsidRPr="007B2F8C">
              <w:rPr>
                <w:sz w:val="24"/>
                <w:szCs w:val="24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5729" w14:textId="77777777" w:rsidR="00C81A02" w:rsidRPr="007B2F8C" w:rsidRDefault="00C81A02" w:rsidP="00E445F3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14:paraId="1481BD1A" w14:textId="77777777" w:rsidR="00C81A02" w:rsidRPr="007B2F8C" w:rsidRDefault="00C81A02" w:rsidP="00E445F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14:paraId="50405600" w14:textId="77777777" w:rsidR="00C81A02" w:rsidRPr="007B2F8C" w:rsidRDefault="00C81A02" w:rsidP="00E445F3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29BF" w14:textId="77777777" w:rsidR="00C81A02" w:rsidRPr="007B2F8C" w:rsidRDefault="00C81A02" w:rsidP="00E445F3">
            <w:pPr>
              <w:ind w:left="-180" w:right="-3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65DF" w14:textId="77777777" w:rsidR="00C81A02" w:rsidRPr="007B2F8C" w:rsidRDefault="00C81A02" w:rsidP="001F0EB5">
            <w:pPr>
              <w:ind w:left="35" w:right="-36" w:hanging="35"/>
              <w:jc w:val="center"/>
              <w:rPr>
                <w:sz w:val="24"/>
                <w:szCs w:val="24"/>
              </w:rPr>
            </w:pPr>
            <w:r w:rsidRPr="007B2F8C">
              <w:rPr>
                <w:sz w:val="24"/>
                <w:szCs w:val="24"/>
              </w:rPr>
              <w:t>% исполнения</w:t>
            </w:r>
          </w:p>
          <w:p w14:paraId="7456DB8C" w14:textId="4EA1A5EE" w:rsidR="00C81A02" w:rsidRPr="007B2F8C" w:rsidRDefault="00C81A02" w:rsidP="001F0EB5">
            <w:pPr>
              <w:ind w:left="35" w:right="-108" w:hanging="35"/>
              <w:jc w:val="center"/>
              <w:rPr>
                <w:sz w:val="24"/>
                <w:szCs w:val="24"/>
              </w:rPr>
            </w:pPr>
            <w:r w:rsidRPr="007B2F8C">
              <w:rPr>
                <w:sz w:val="24"/>
                <w:szCs w:val="24"/>
              </w:rPr>
              <w:t>уточненного плана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3318B43" w14:textId="7B0D772B" w:rsidR="00C81A02" w:rsidRPr="007B2F8C" w:rsidRDefault="003B3C47" w:rsidP="00E445F3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B2F8C">
              <w:rPr>
                <w:sz w:val="24"/>
                <w:szCs w:val="24"/>
              </w:rPr>
              <w:t>О</w:t>
            </w:r>
            <w:r w:rsidR="00C81A02" w:rsidRPr="007B2F8C">
              <w:rPr>
                <w:sz w:val="24"/>
                <w:szCs w:val="24"/>
              </w:rPr>
              <w:t>тклонение (+;-)</w:t>
            </w:r>
          </w:p>
        </w:tc>
      </w:tr>
      <w:tr w:rsidR="00DB2E3E" w:rsidRPr="00B02B46" w14:paraId="3D1E2240" w14:textId="77777777" w:rsidTr="001F0EB5">
        <w:trPr>
          <w:trHeight w:val="55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1418E" w14:textId="77777777" w:rsidR="00DB2E3E" w:rsidRPr="007B2F8C" w:rsidRDefault="00DB2E3E" w:rsidP="00DB2E3E">
            <w:pPr>
              <w:rPr>
                <w:sz w:val="24"/>
                <w:szCs w:val="24"/>
              </w:rPr>
            </w:pPr>
            <w:r w:rsidRPr="007B2F8C">
              <w:rPr>
                <w:b/>
                <w:bCs/>
                <w:sz w:val="24"/>
                <w:szCs w:val="24"/>
              </w:rPr>
              <w:t>1.Доходы – всего,</w:t>
            </w:r>
            <w:r w:rsidRPr="007B2F8C">
              <w:rPr>
                <w:sz w:val="24"/>
                <w:szCs w:val="24"/>
              </w:rPr>
              <w:t xml:space="preserve"> </w:t>
            </w:r>
          </w:p>
          <w:p w14:paraId="083CDB0D" w14:textId="77777777" w:rsidR="00DB2E3E" w:rsidRPr="007B2F8C" w:rsidRDefault="00DB2E3E" w:rsidP="00DB2E3E">
            <w:pPr>
              <w:rPr>
                <w:b/>
                <w:bCs/>
                <w:sz w:val="24"/>
                <w:szCs w:val="24"/>
              </w:rPr>
            </w:pPr>
            <w:r w:rsidRPr="007B2F8C">
              <w:rPr>
                <w:sz w:val="24"/>
                <w:szCs w:val="24"/>
              </w:rPr>
              <w:t>из них: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3BDF" w14:textId="2A63B707" w:rsidR="00DB2E3E" w:rsidRPr="00757D4C" w:rsidRDefault="007C657C" w:rsidP="00DB2E3E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="00757D4C">
              <w:rPr>
                <w:b/>
                <w:sz w:val="24"/>
                <w:szCs w:val="24"/>
                <w:lang w:val="en-US"/>
              </w:rPr>
              <w:t> </w:t>
            </w:r>
            <w:r w:rsidR="00757D4C">
              <w:rPr>
                <w:b/>
                <w:sz w:val="24"/>
                <w:szCs w:val="24"/>
              </w:rPr>
              <w:t>366 284,1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8BB0" w14:textId="5270D8F6" w:rsidR="00DB2E3E" w:rsidRPr="007B2F8C" w:rsidRDefault="00757D4C" w:rsidP="00DB2E3E">
            <w:pPr>
              <w:ind w:left="-108" w:firstLine="14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2 396 654,6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C92F" w14:textId="4FBB4FA0" w:rsidR="00DB2E3E" w:rsidRPr="007B2F8C" w:rsidRDefault="00757D4C" w:rsidP="00DB2E3E">
            <w:pPr>
              <w:ind w:left="34" w:righ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101,3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AAAFFA4" w14:textId="6B143EC8" w:rsidR="00DB2E3E" w:rsidRPr="007B2F8C" w:rsidRDefault="00757D4C" w:rsidP="00DB2E3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30 370,5</w:t>
            </w:r>
          </w:p>
        </w:tc>
      </w:tr>
      <w:tr w:rsidR="00DB2E3E" w:rsidRPr="00B02B46" w14:paraId="49FB3775" w14:textId="77777777" w:rsidTr="001F0EB5">
        <w:trPr>
          <w:trHeight w:val="3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4CBC3" w14:textId="77777777" w:rsidR="00DB2E3E" w:rsidRPr="005161CC" w:rsidRDefault="00DB2E3E" w:rsidP="00DB2E3E">
            <w:pPr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налоговые,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E1DD" w14:textId="5A1CEA0E" w:rsidR="00DB2E3E" w:rsidRPr="005161CC" w:rsidRDefault="00757D4C" w:rsidP="00DB2E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1 038 325,4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B5F3" w14:textId="0E5823E2" w:rsidR="00DB2E3E" w:rsidRPr="005161CC" w:rsidRDefault="00757D4C" w:rsidP="00DB2E3E">
            <w:pPr>
              <w:ind w:left="-180" w:firstLine="143"/>
              <w:jc w:val="center"/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1 068 335,9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FCE1" w14:textId="645093BA" w:rsidR="00DB2E3E" w:rsidRPr="005161CC" w:rsidRDefault="00757D4C" w:rsidP="00DB2E3E">
            <w:pPr>
              <w:ind w:left="34" w:right="34"/>
              <w:jc w:val="center"/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102,9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90BEFCC" w14:textId="0F981DAD" w:rsidR="00DB2E3E" w:rsidRPr="005161CC" w:rsidRDefault="00757D4C" w:rsidP="00DB2E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30 010,5</w:t>
            </w:r>
          </w:p>
        </w:tc>
      </w:tr>
      <w:tr w:rsidR="00DB2E3E" w:rsidRPr="00B02B46" w14:paraId="4CA58E88" w14:textId="77777777" w:rsidTr="001F0EB5">
        <w:trPr>
          <w:trHeight w:val="41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B4EE2" w14:textId="77777777" w:rsidR="00DB2E3E" w:rsidRPr="005161CC" w:rsidRDefault="00DB2E3E" w:rsidP="00DB2E3E">
            <w:pPr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039B" w14:textId="3859EDA7" w:rsidR="00DB2E3E" w:rsidRPr="005161CC" w:rsidRDefault="00757D4C" w:rsidP="00DB2E3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1 327 958,7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FA13" w14:textId="4B779038" w:rsidR="00DB2E3E" w:rsidRPr="005161CC" w:rsidRDefault="00A447A3" w:rsidP="00DB2E3E">
            <w:pPr>
              <w:ind w:left="-180" w:firstLine="143"/>
              <w:jc w:val="center"/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1</w:t>
            </w:r>
            <w:r w:rsidR="00757D4C" w:rsidRPr="005161CC">
              <w:rPr>
                <w:sz w:val="24"/>
                <w:szCs w:val="24"/>
              </w:rPr>
              <w:t> 328 318,7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5730" w14:textId="37651432" w:rsidR="00DB2E3E" w:rsidRPr="005161CC" w:rsidRDefault="00757D4C" w:rsidP="00DB2E3E">
            <w:pPr>
              <w:ind w:left="34" w:right="34"/>
              <w:jc w:val="center"/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100,0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1678D54" w14:textId="32E5080B" w:rsidR="00DB2E3E" w:rsidRPr="005161CC" w:rsidRDefault="00757D4C" w:rsidP="00DB2E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1CC">
              <w:rPr>
                <w:sz w:val="24"/>
                <w:szCs w:val="24"/>
              </w:rPr>
              <w:t>360,0</w:t>
            </w:r>
          </w:p>
        </w:tc>
      </w:tr>
      <w:tr w:rsidR="005161CC" w:rsidRPr="0091054F" w14:paraId="22DFAAC9" w14:textId="77777777" w:rsidTr="001F0EB5">
        <w:trPr>
          <w:trHeight w:val="4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C808" w14:textId="77777777" w:rsidR="005161CC" w:rsidRPr="00BD3381" w:rsidRDefault="005161CC" w:rsidP="005161CC">
            <w:pPr>
              <w:rPr>
                <w:b/>
                <w:bCs/>
                <w:sz w:val="24"/>
                <w:szCs w:val="24"/>
              </w:rPr>
            </w:pPr>
            <w:r w:rsidRPr="00BD3381">
              <w:rPr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9F77" w14:textId="7B1354B0" w:rsidR="005161CC" w:rsidRPr="00BD3381" w:rsidRDefault="005161CC" w:rsidP="005161CC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BD3381">
              <w:rPr>
                <w:b/>
                <w:bCs/>
                <w:sz w:val="24"/>
                <w:szCs w:val="24"/>
              </w:rPr>
              <w:t>2 502 530,5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79C9" w14:textId="658E96DA" w:rsidR="005161CC" w:rsidRPr="00BD3381" w:rsidRDefault="005161CC" w:rsidP="005161CC">
            <w:pPr>
              <w:ind w:left="-180" w:firstLine="143"/>
              <w:jc w:val="center"/>
              <w:rPr>
                <w:b/>
                <w:sz w:val="24"/>
                <w:szCs w:val="24"/>
              </w:rPr>
            </w:pPr>
            <w:r w:rsidRPr="00BD3381">
              <w:rPr>
                <w:b/>
                <w:bCs/>
                <w:sz w:val="24"/>
                <w:szCs w:val="24"/>
              </w:rPr>
              <w:t>2 341 365,9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00E3" w14:textId="7C8F6195" w:rsidR="005161CC" w:rsidRPr="005161CC" w:rsidRDefault="005161CC" w:rsidP="005161CC">
            <w:pPr>
              <w:tabs>
                <w:tab w:val="left" w:pos="1332"/>
              </w:tabs>
              <w:ind w:left="34" w:right="34"/>
              <w:jc w:val="center"/>
              <w:rPr>
                <w:b/>
                <w:sz w:val="24"/>
                <w:szCs w:val="24"/>
                <w:lang w:val="en-US"/>
              </w:rPr>
            </w:pPr>
            <w:r w:rsidRPr="005161CC">
              <w:rPr>
                <w:b/>
                <w:bCs/>
                <w:sz w:val="24"/>
                <w:szCs w:val="24"/>
              </w:rPr>
              <w:t>9</w:t>
            </w:r>
            <w:r w:rsidRPr="005161CC">
              <w:rPr>
                <w:b/>
                <w:bCs/>
                <w:sz w:val="24"/>
                <w:szCs w:val="24"/>
                <w:lang w:val="en-US"/>
              </w:rPr>
              <w:t>3</w:t>
            </w:r>
            <w:r w:rsidRPr="005161CC">
              <w:rPr>
                <w:b/>
                <w:bCs/>
                <w:sz w:val="24"/>
                <w:szCs w:val="24"/>
              </w:rPr>
              <w:t>,</w:t>
            </w:r>
            <w:r w:rsidRPr="005161CC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72F101D1" w14:textId="574B5539" w:rsidR="005161CC" w:rsidRPr="005161CC" w:rsidRDefault="005161CC" w:rsidP="005161C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1CC">
              <w:rPr>
                <w:b/>
                <w:sz w:val="24"/>
                <w:szCs w:val="24"/>
              </w:rPr>
              <w:t xml:space="preserve">- </w:t>
            </w:r>
            <w:r w:rsidRPr="005161CC">
              <w:rPr>
                <w:b/>
                <w:sz w:val="24"/>
                <w:szCs w:val="24"/>
                <w:lang w:val="en-US"/>
              </w:rPr>
              <w:t>161</w:t>
            </w:r>
            <w:r w:rsidRPr="005161CC">
              <w:rPr>
                <w:b/>
                <w:sz w:val="24"/>
                <w:szCs w:val="24"/>
              </w:rPr>
              <w:t> </w:t>
            </w:r>
            <w:r w:rsidRPr="005161CC">
              <w:rPr>
                <w:b/>
                <w:sz w:val="24"/>
                <w:szCs w:val="24"/>
                <w:lang w:val="en-US"/>
              </w:rPr>
              <w:t>16</w:t>
            </w:r>
            <w:r w:rsidRPr="005161CC">
              <w:rPr>
                <w:b/>
                <w:sz w:val="24"/>
                <w:szCs w:val="24"/>
              </w:rPr>
              <w:t>4,6</w:t>
            </w:r>
          </w:p>
        </w:tc>
      </w:tr>
      <w:tr w:rsidR="00B0732B" w:rsidRPr="0091054F" w14:paraId="7FCDAC6A" w14:textId="77777777" w:rsidTr="001F0EB5">
        <w:trPr>
          <w:trHeight w:val="41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9E3C" w14:textId="4118987A" w:rsidR="00B0732B" w:rsidRPr="00BD3381" w:rsidRDefault="00B0732B" w:rsidP="00B0732B">
            <w:pPr>
              <w:rPr>
                <w:b/>
                <w:bCs/>
                <w:sz w:val="24"/>
                <w:szCs w:val="24"/>
              </w:rPr>
            </w:pPr>
            <w:r w:rsidRPr="00BD3381">
              <w:rPr>
                <w:b/>
                <w:bCs/>
                <w:sz w:val="24"/>
                <w:szCs w:val="24"/>
              </w:rPr>
              <w:t>3. Дефицит (-), профицит (+) -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4CFF" w14:textId="7D0CA1EB" w:rsidR="00B0732B" w:rsidRPr="00BD3381" w:rsidRDefault="00B0732B" w:rsidP="00B0732B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BD3381">
              <w:rPr>
                <w:b/>
                <w:bCs/>
                <w:sz w:val="24"/>
                <w:szCs w:val="24"/>
              </w:rPr>
              <w:t>-</w:t>
            </w:r>
            <w:r w:rsidR="00BD3381" w:rsidRPr="00BD3381">
              <w:rPr>
                <w:b/>
                <w:bCs/>
                <w:sz w:val="24"/>
                <w:szCs w:val="24"/>
              </w:rPr>
              <w:t>134630,0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AD60" w14:textId="4AFD8E6C" w:rsidR="00B0732B" w:rsidRPr="00BD3381" w:rsidRDefault="00B0732B" w:rsidP="00B0732B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BD3381" w:rsidRPr="00BD3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55288,8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1471" w14:textId="735B1A05" w:rsidR="00B0732B" w:rsidRPr="00757D4C" w:rsidRDefault="00B0732B" w:rsidP="00B0732B">
            <w:pPr>
              <w:tabs>
                <w:tab w:val="left" w:pos="1332"/>
              </w:tabs>
              <w:ind w:left="34" w:right="34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73F10159" w14:textId="1EBDD32D" w:rsidR="00B0732B" w:rsidRPr="00757D4C" w:rsidRDefault="00B0732B" w:rsidP="00B0732B">
            <w:pPr>
              <w:spacing w:line="276" w:lineRule="auto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0937D277" w14:textId="77777777" w:rsidR="007D452C" w:rsidRDefault="007D452C" w:rsidP="00541E4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14:paraId="3FF85CE7" w14:textId="395DFCD6" w:rsidR="00C81A02" w:rsidRPr="00594B09" w:rsidRDefault="00C81A02" w:rsidP="00541E40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E5B74">
        <w:rPr>
          <w:color w:val="000000"/>
          <w:sz w:val="28"/>
          <w:szCs w:val="28"/>
        </w:rPr>
        <w:t xml:space="preserve">Доходная часть бюджета муниципального образования исполнена в сумме </w:t>
      </w:r>
      <w:r w:rsidR="003A5542">
        <w:rPr>
          <w:color w:val="000000"/>
          <w:sz w:val="28"/>
          <w:szCs w:val="28"/>
        </w:rPr>
        <w:t>2 396 654,6</w:t>
      </w:r>
      <w:r w:rsidR="0094098D">
        <w:rPr>
          <w:color w:val="000000"/>
          <w:sz w:val="28"/>
          <w:szCs w:val="28"/>
        </w:rPr>
        <w:t xml:space="preserve"> </w:t>
      </w:r>
      <w:r w:rsidRPr="004E5B74">
        <w:rPr>
          <w:color w:val="000000"/>
          <w:sz w:val="28"/>
          <w:szCs w:val="28"/>
        </w:rPr>
        <w:t xml:space="preserve">тыс. </w:t>
      </w:r>
      <w:r w:rsidRPr="00594B09">
        <w:rPr>
          <w:color w:val="000000"/>
          <w:sz w:val="28"/>
          <w:szCs w:val="28"/>
        </w:rPr>
        <w:t xml:space="preserve">рублей при годовом плане в сумме </w:t>
      </w:r>
      <w:r w:rsidR="00A447A3" w:rsidRPr="00594B09">
        <w:rPr>
          <w:color w:val="000000"/>
          <w:sz w:val="28"/>
          <w:szCs w:val="28"/>
        </w:rPr>
        <w:t>2</w:t>
      </w:r>
      <w:r w:rsidR="003A5542" w:rsidRPr="00594B09">
        <w:rPr>
          <w:color w:val="000000"/>
          <w:sz w:val="28"/>
          <w:szCs w:val="28"/>
        </w:rPr>
        <w:t> 366 284,1</w:t>
      </w:r>
      <w:r w:rsidRPr="00594B09">
        <w:rPr>
          <w:color w:val="000000"/>
          <w:sz w:val="28"/>
          <w:szCs w:val="28"/>
        </w:rPr>
        <w:t xml:space="preserve"> тыс. рублей, исполнение составило </w:t>
      </w:r>
      <w:r w:rsidR="00A447A3" w:rsidRPr="00594B09">
        <w:rPr>
          <w:color w:val="000000"/>
          <w:sz w:val="28"/>
          <w:szCs w:val="28"/>
        </w:rPr>
        <w:t>101,</w:t>
      </w:r>
      <w:r w:rsidR="003A5542" w:rsidRPr="00594B09">
        <w:rPr>
          <w:color w:val="000000"/>
          <w:sz w:val="28"/>
          <w:szCs w:val="28"/>
        </w:rPr>
        <w:t>3</w:t>
      </w:r>
      <w:r w:rsidRPr="00594B09">
        <w:rPr>
          <w:color w:val="000000"/>
          <w:sz w:val="28"/>
          <w:szCs w:val="28"/>
        </w:rPr>
        <w:t xml:space="preserve">%. </w:t>
      </w:r>
    </w:p>
    <w:p w14:paraId="10539480" w14:textId="495998D5" w:rsidR="00B0732B" w:rsidRPr="00594B09" w:rsidRDefault="00B0732B" w:rsidP="001A71F2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94B09">
        <w:rPr>
          <w:color w:val="000000"/>
          <w:sz w:val="28"/>
          <w:szCs w:val="28"/>
        </w:rPr>
        <w:t xml:space="preserve">Расходная часть бюджета муниципального образования исполнена в сумме </w:t>
      </w:r>
      <w:r w:rsidR="00BD3381" w:rsidRPr="00594B09">
        <w:rPr>
          <w:sz w:val="28"/>
          <w:szCs w:val="28"/>
        </w:rPr>
        <w:t>2 341 365,9</w:t>
      </w:r>
      <w:r w:rsidR="00BD3381" w:rsidRPr="00594B09">
        <w:rPr>
          <w:b/>
          <w:bCs/>
          <w:sz w:val="24"/>
          <w:szCs w:val="24"/>
        </w:rPr>
        <w:t xml:space="preserve"> </w:t>
      </w:r>
      <w:r w:rsidRPr="00594B09">
        <w:rPr>
          <w:color w:val="000000"/>
          <w:sz w:val="28"/>
          <w:szCs w:val="28"/>
        </w:rPr>
        <w:t xml:space="preserve">тыс. рублей при уточненном годовом плане в сумме </w:t>
      </w:r>
      <w:r w:rsidR="00BD3381" w:rsidRPr="00594B09">
        <w:rPr>
          <w:sz w:val="28"/>
          <w:szCs w:val="28"/>
        </w:rPr>
        <w:t xml:space="preserve">2 502 530,5 </w:t>
      </w:r>
      <w:r w:rsidRPr="00594B09">
        <w:rPr>
          <w:color w:val="000000"/>
          <w:sz w:val="28"/>
          <w:szCs w:val="28"/>
        </w:rPr>
        <w:t>тыс. рублей, исполнение составило 9</w:t>
      </w:r>
      <w:r w:rsidR="00BD3381" w:rsidRPr="00594B09">
        <w:rPr>
          <w:color w:val="000000"/>
          <w:sz w:val="28"/>
          <w:szCs w:val="28"/>
        </w:rPr>
        <w:t>3</w:t>
      </w:r>
      <w:r w:rsidRPr="00594B09">
        <w:rPr>
          <w:color w:val="000000"/>
          <w:sz w:val="28"/>
          <w:szCs w:val="28"/>
        </w:rPr>
        <w:t>,</w:t>
      </w:r>
      <w:r w:rsidR="00BD3381" w:rsidRPr="00594B09">
        <w:rPr>
          <w:color w:val="000000"/>
          <w:sz w:val="28"/>
          <w:szCs w:val="28"/>
        </w:rPr>
        <w:t>6</w:t>
      </w:r>
      <w:r w:rsidRPr="00594B09">
        <w:rPr>
          <w:color w:val="000000"/>
          <w:sz w:val="28"/>
          <w:szCs w:val="28"/>
        </w:rPr>
        <w:t xml:space="preserve">%. </w:t>
      </w:r>
    </w:p>
    <w:p w14:paraId="1C85273B" w14:textId="090DCD05" w:rsidR="00E77C56" w:rsidRPr="00A31FA1" w:rsidRDefault="00C81A02" w:rsidP="001A71F2">
      <w:pPr>
        <w:spacing w:line="276" w:lineRule="auto"/>
        <w:ind w:firstLine="709"/>
        <w:jc w:val="both"/>
        <w:rPr>
          <w:sz w:val="28"/>
          <w:szCs w:val="28"/>
        </w:rPr>
      </w:pPr>
      <w:r w:rsidRPr="00594B09">
        <w:rPr>
          <w:sz w:val="28"/>
          <w:szCs w:val="28"/>
        </w:rPr>
        <w:t>В течение года в решение Кирово-Чепецкой городской Думы «О бюджете муниципального образования «Город</w:t>
      </w:r>
      <w:r w:rsidRPr="006D4C81">
        <w:rPr>
          <w:sz w:val="28"/>
          <w:szCs w:val="28"/>
        </w:rPr>
        <w:t xml:space="preserve"> Кирово-Чепецк» Кировской области на 20</w:t>
      </w:r>
      <w:r w:rsidR="0013440E">
        <w:rPr>
          <w:sz w:val="28"/>
          <w:szCs w:val="28"/>
        </w:rPr>
        <w:t>2</w:t>
      </w:r>
      <w:r w:rsidR="00B93D36">
        <w:rPr>
          <w:sz w:val="28"/>
          <w:szCs w:val="28"/>
        </w:rPr>
        <w:t>4</w:t>
      </w:r>
      <w:r w:rsidRPr="006E5F4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662D01">
        <w:rPr>
          <w:sz w:val="28"/>
          <w:szCs w:val="28"/>
        </w:rPr>
        <w:t>2</w:t>
      </w:r>
      <w:r w:rsidR="00B93D36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B93D3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6E5F44">
        <w:rPr>
          <w:sz w:val="28"/>
          <w:szCs w:val="28"/>
        </w:rPr>
        <w:t xml:space="preserve">» внесено </w:t>
      </w:r>
      <w:r w:rsidR="00A447A3">
        <w:rPr>
          <w:sz w:val="28"/>
          <w:szCs w:val="28"/>
        </w:rPr>
        <w:t>5</w:t>
      </w:r>
      <w:r w:rsidRPr="006E5F44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="00C020E3">
        <w:rPr>
          <w:sz w:val="28"/>
          <w:szCs w:val="28"/>
        </w:rPr>
        <w:t xml:space="preserve"> по доходам</w:t>
      </w:r>
      <w:r w:rsidRPr="00B02B46">
        <w:rPr>
          <w:sz w:val="28"/>
          <w:szCs w:val="28"/>
        </w:rPr>
        <w:t xml:space="preserve">, в результате которых </w:t>
      </w:r>
      <w:r w:rsidR="00D96C1D">
        <w:rPr>
          <w:sz w:val="28"/>
          <w:szCs w:val="28"/>
        </w:rPr>
        <w:t xml:space="preserve">плановые назначения по </w:t>
      </w:r>
      <w:r w:rsidRPr="00B02B46">
        <w:rPr>
          <w:sz w:val="28"/>
          <w:szCs w:val="28"/>
        </w:rPr>
        <w:t>доход</w:t>
      </w:r>
      <w:r w:rsidR="00D96C1D">
        <w:rPr>
          <w:sz w:val="28"/>
          <w:szCs w:val="28"/>
        </w:rPr>
        <w:t xml:space="preserve">ам, в целом, были </w:t>
      </w:r>
      <w:r w:rsidR="003A5542">
        <w:rPr>
          <w:sz w:val="28"/>
          <w:szCs w:val="28"/>
        </w:rPr>
        <w:t>увелич</w:t>
      </w:r>
      <w:r w:rsidR="00D96C1D">
        <w:rPr>
          <w:sz w:val="28"/>
          <w:szCs w:val="28"/>
        </w:rPr>
        <w:t xml:space="preserve">ены на </w:t>
      </w:r>
      <w:r w:rsidR="003A5542">
        <w:rPr>
          <w:sz w:val="28"/>
          <w:szCs w:val="28"/>
        </w:rPr>
        <w:t>250 379,7</w:t>
      </w:r>
      <w:r>
        <w:rPr>
          <w:sz w:val="28"/>
          <w:szCs w:val="28"/>
        </w:rPr>
        <w:t xml:space="preserve"> тыс</w:t>
      </w:r>
      <w:r w:rsidRPr="00B02B46">
        <w:rPr>
          <w:sz w:val="28"/>
          <w:szCs w:val="28"/>
        </w:rPr>
        <w:t xml:space="preserve">. рублей (на </w:t>
      </w:r>
      <w:r w:rsidR="003A5542">
        <w:rPr>
          <w:sz w:val="28"/>
          <w:szCs w:val="28"/>
        </w:rPr>
        <w:t>11,8</w:t>
      </w:r>
      <w:r w:rsidRPr="00B02B46">
        <w:rPr>
          <w:sz w:val="28"/>
          <w:szCs w:val="28"/>
        </w:rPr>
        <w:t xml:space="preserve">%), </w:t>
      </w:r>
      <w:r w:rsidR="00FE5761">
        <w:rPr>
          <w:sz w:val="28"/>
          <w:szCs w:val="28"/>
        </w:rPr>
        <w:t>в том числе</w:t>
      </w:r>
      <w:r w:rsidRPr="00B02B46">
        <w:rPr>
          <w:sz w:val="28"/>
          <w:szCs w:val="28"/>
        </w:rPr>
        <w:t xml:space="preserve"> </w:t>
      </w:r>
      <w:r w:rsidR="0034090F" w:rsidRPr="00B02B46">
        <w:rPr>
          <w:sz w:val="28"/>
          <w:szCs w:val="28"/>
        </w:rPr>
        <w:t xml:space="preserve">объем </w:t>
      </w:r>
      <w:r w:rsidR="0034090F" w:rsidRPr="005A323C">
        <w:rPr>
          <w:sz w:val="28"/>
          <w:szCs w:val="28"/>
        </w:rPr>
        <w:t xml:space="preserve">безвозмездных поступлений </w:t>
      </w:r>
      <w:r w:rsidR="003A5542">
        <w:rPr>
          <w:sz w:val="28"/>
          <w:szCs w:val="28"/>
        </w:rPr>
        <w:t>увеличен</w:t>
      </w:r>
      <w:r w:rsidR="0034090F" w:rsidRPr="005A323C">
        <w:rPr>
          <w:sz w:val="28"/>
          <w:szCs w:val="28"/>
        </w:rPr>
        <w:t xml:space="preserve"> </w:t>
      </w:r>
      <w:r w:rsidR="0034090F" w:rsidRPr="005A323C">
        <w:rPr>
          <w:color w:val="000000"/>
          <w:sz w:val="28"/>
          <w:szCs w:val="28"/>
        </w:rPr>
        <w:t xml:space="preserve">на </w:t>
      </w:r>
      <w:r w:rsidR="003A5542">
        <w:rPr>
          <w:color w:val="000000"/>
          <w:sz w:val="28"/>
          <w:szCs w:val="28"/>
        </w:rPr>
        <w:t>130 899,1</w:t>
      </w:r>
      <w:r w:rsidR="0034090F" w:rsidRPr="005A323C">
        <w:rPr>
          <w:color w:val="000000"/>
          <w:sz w:val="28"/>
          <w:szCs w:val="28"/>
        </w:rPr>
        <w:t xml:space="preserve"> тыс.</w:t>
      </w:r>
      <w:r w:rsidR="0034090F" w:rsidRPr="005A323C">
        <w:rPr>
          <w:sz w:val="28"/>
          <w:szCs w:val="28"/>
        </w:rPr>
        <w:t xml:space="preserve"> рублей (на </w:t>
      </w:r>
      <w:r w:rsidR="003A5542">
        <w:rPr>
          <w:sz w:val="28"/>
          <w:szCs w:val="28"/>
        </w:rPr>
        <w:t>10,9</w:t>
      </w:r>
      <w:r w:rsidR="0034090F" w:rsidRPr="005A323C">
        <w:rPr>
          <w:sz w:val="28"/>
          <w:szCs w:val="28"/>
        </w:rPr>
        <w:t>%)</w:t>
      </w:r>
      <w:r w:rsidR="00557657">
        <w:rPr>
          <w:sz w:val="28"/>
          <w:szCs w:val="28"/>
        </w:rPr>
        <w:t xml:space="preserve"> (в соответствии с Законами Кировской области «Об областном бюджете на 2024 год и на плановый период 2025 и 2026 годов» в части увеличения межбюджетных трансфертов </w:t>
      </w:r>
      <w:r w:rsidR="00557657">
        <w:rPr>
          <w:sz w:val="28"/>
          <w:szCs w:val="28"/>
        </w:rPr>
        <w:lastRenderedPageBreak/>
        <w:t>бюджету муниципального образования)</w:t>
      </w:r>
      <w:r w:rsidR="0034090F">
        <w:rPr>
          <w:sz w:val="28"/>
          <w:szCs w:val="28"/>
        </w:rPr>
        <w:t>,</w:t>
      </w:r>
      <w:r w:rsidR="0034090F" w:rsidRPr="00E77C56">
        <w:rPr>
          <w:color w:val="000000"/>
          <w:sz w:val="28"/>
          <w:szCs w:val="28"/>
        </w:rPr>
        <w:t xml:space="preserve"> </w:t>
      </w:r>
      <w:r w:rsidRPr="00B02B46">
        <w:rPr>
          <w:sz w:val="28"/>
          <w:szCs w:val="28"/>
        </w:rPr>
        <w:t xml:space="preserve">объем налоговых и неналоговых доходов увеличен на </w:t>
      </w:r>
      <w:r w:rsidR="003A5542">
        <w:rPr>
          <w:sz w:val="28"/>
          <w:szCs w:val="28"/>
        </w:rPr>
        <w:t>119 480,6</w:t>
      </w:r>
      <w:r w:rsidRPr="00B02B46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B02B46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 xml:space="preserve">(на </w:t>
      </w:r>
      <w:r w:rsidR="003A5542">
        <w:rPr>
          <w:sz w:val="28"/>
          <w:szCs w:val="28"/>
        </w:rPr>
        <w:t>13,0</w:t>
      </w:r>
      <w:r w:rsidRPr="00B02B46">
        <w:rPr>
          <w:sz w:val="28"/>
          <w:szCs w:val="28"/>
        </w:rPr>
        <w:t>%)</w:t>
      </w:r>
      <w:r w:rsidR="00557657">
        <w:rPr>
          <w:sz w:val="28"/>
          <w:szCs w:val="28"/>
        </w:rPr>
        <w:t xml:space="preserve"> (к</w:t>
      </w:r>
      <w:r w:rsidR="00903AC9">
        <w:rPr>
          <w:sz w:val="28"/>
          <w:szCs w:val="28"/>
        </w:rPr>
        <w:t>орректировка параметров налоговых и неналоговых доходов обусловлена ростом налоговой базы по отдельным налогам, а также поступлением заявок на выкуп муниципального имущества и земельных участков</w:t>
      </w:r>
      <w:r w:rsidR="00557657">
        <w:rPr>
          <w:sz w:val="28"/>
          <w:szCs w:val="28"/>
        </w:rPr>
        <w:t>)</w:t>
      </w:r>
      <w:r w:rsidR="00903AC9">
        <w:rPr>
          <w:sz w:val="28"/>
          <w:szCs w:val="28"/>
        </w:rPr>
        <w:t xml:space="preserve">. </w:t>
      </w:r>
      <w:r w:rsidR="00E77C56" w:rsidRPr="004E5B74">
        <w:rPr>
          <w:color w:val="000000"/>
          <w:sz w:val="28"/>
          <w:szCs w:val="28"/>
        </w:rPr>
        <w:t xml:space="preserve">Исполнение </w:t>
      </w:r>
      <w:r w:rsidR="00E77C56" w:rsidRPr="00A31FA1">
        <w:rPr>
          <w:color w:val="000000"/>
          <w:sz w:val="28"/>
          <w:szCs w:val="28"/>
        </w:rPr>
        <w:t xml:space="preserve">первоначального годового плана по доходам в сумме </w:t>
      </w:r>
      <w:r w:rsidR="0034090F" w:rsidRPr="00A31FA1">
        <w:rPr>
          <w:color w:val="000000"/>
          <w:sz w:val="28"/>
          <w:szCs w:val="28"/>
        </w:rPr>
        <w:t>2</w:t>
      </w:r>
      <w:r w:rsidR="003A5542" w:rsidRPr="00A31FA1">
        <w:rPr>
          <w:color w:val="000000"/>
          <w:sz w:val="28"/>
          <w:szCs w:val="28"/>
        </w:rPr>
        <w:t> 115 904,4</w:t>
      </w:r>
      <w:r w:rsidR="00E77C56" w:rsidRPr="00A31FA1">
        <w:rPr>
          <w:color w:val="000000"/>
          <w:sz w:val="28"/>
          <w:szCs w:val="28"/>
        </w:rPr>
        <w:t xml:space="preserve"> тыс. рублей составило </w:t>
      </w:r>
      <w:r w:rsidR="003A5542" w:rsidRPr="00A31FA1">
        <w:rPr>
          <w:color w:val="000000"/>
          <w:sz w:val="28"/>
          <w:szCs w:val="28"/>
        </w:rPr>
        <w:t>113,3</w:t>
      </w:r>
      <w:r w:rsidR="00E77C56" w:rsidRPr="00A31FA1">
        <w:rPr>
          <w:color w:val="000000"/>
          <w:sz w:val="28"/>
          <w:szCs w:val="28"/>
        </w:rPr>
        <w:t>%.</w:t>
      </w:r>
    </w:p>
    <w:p w14:paraId="1F10B2A2" w14:textId="0329DE0A" w:rsidR="007D452C" w:rsidRPr="00C82C19" w:rsidRDefault="00D96C1D" w:rsidP="00C82C19">
      <w:pPr>
        <w:spacing w:line="276" w:lineRule="auto"/>
        <w:ind w:firstLine="709"/>
        <w:jc w:val="both"/>
        <w:rPr>
          <w:sz w:val="28"/>
          <w:szCs w:val="28"/>
        </w:rPr>
      </w:pPr>
      <w:r w:rsidRPr="00A31FA1">
        <w:rPr>
          <w:sz w:val="28"/>
          <w:szCs w:val="28"/>
        </w:rPr>
        <w:t>План по р</w:t>
      </w:r>
      <w:r w:rsidR="00C81A02" w:rsidRPr="00A31FA1">
        <w:rPr>
          <w:sz w:val="28"/>
          <w:szCs w:val="28"/>
        </w:rPr>
        <w:t>асход</w:t>
      </w:r>
      <w:r w:rsidRPr="00A31FA1">
        <w:rPr>
          <w:sz w:val="28"/>
          <w:szCs w:val="28"/>
        </w:rPr>
        <w:t xml:space="preserve">ам </w:t>
      </w:r>
      <w:r w:rsidR="00C81A02" w:rsidRPr="00A31FA1">
        <w:rPr>
          <w:sz w:val="28"/>
          <w:szCs w:val="28"/>
        </w:rPr>
        <w:t>бюджета муниципального образования увеличен</w:t>
      </w:r>
      <w:r w:rsidRPr="00A31FA1">
        <w:rPr>
          <w:sz w:val="28"/>
          <w:szCs w:val="28"/>
        </w:rPr>
        <w:t xml:space="preserve"> в течение года</w:t>
      </w:r>
      <w:r w:rsidR="005735AD" w:rsidRPr="00A31FA1">
        <w:rPr>
          <w:sz w:val="28"/>
          <w:szCs w:val="28"/>
        </w:rPr>
        <w:t xml:space="preserve"> на </w:t>
      </w:r>
      <w:r w:rsidR="00A9787B" w:rsidRPr="00A31FA1">
        <w:rPr>
          <w:sz w:val="28"/>
          <w:szCs w:val="28"/>
        </w:rPr>
        <w:t>339980</w:t>
      </w:r>
      <w:r w:rsidR="00A46B7B" w:rsidRPr="00A31FA1">
        <w:rPr>
          <w:sz w:val="28"/>
          <w:szCs w:val="28"/>
        </w:rPr>
        <w:t>,</w:t>
      </w:r>
      <w:r w:rsidR="00A9787B" w:rsidRPr="00A31FA1">
        <w:rPr>
          <w:sz w:val="28"/>
          <w:szCs w:val="28"/>
        </w:rPr>
        <w:t>9</w:t>
      </w:r>
      <w:r w:rsidR="005735AD" w:rsidRPr="00A31FA1">
        <w:rPr>
          <w:sz w:val="28"/>
          <w:szCs w:val="28"/>
        </w:rPr>
        <w:t xml:space="preserve"> тыс. рублей (</w:t>
      </w:r>
      <w:r w:rsidR="00A31FA1" w:rsidRPr="00A31FA1">
        <w:rPr>
          <w:sz w:val="28"/>
          <w:szCs w:val="28"/>
        </w:rPr>
        <w:t>15</w:t>
      </w:r>
      <w:r w:rsidR="00A46B7B" w:rsidRPr="00A31FA1">
        <w:rPr>
          <w:sz w:val="28"/>
          <w:szCs w:val="28"/>
        </w:rPr>
        <w:t>,7</w:t>
      </w:r>
      <w:r w:rsidR="00C81A02" w:rsidRPr="00A31FA1">
        <w:rPr>
          <w:sz w:val="28"/>
          <w:szCs w:val="28"/>
        </w:rPr>
        <w:t>%).</w:t>
      </w:r>
      <w:r w:rsidR="00E77C56" w:rsidRPr="00A31FA1">
        <w:rPr>
          <w:sz w:val="28"/>
          <w:szCs w:val="28"/>
        </w:rPr>
        <w:t xml:space="preserve"> </w:t>
      </w:r>
      <w:r w:rsidR="00C81A02" w:rsidRPr="00A31FA1">
        <w:rPr>
          <w:color w:val="000000"/>
          <w:sz w:val="28"/>
          <w:szCs w:val="28"/>
        </w:rPr>
        <w:t xml:space="preserve">Исполнение первоначального годового плана по расходам в сумме </w:t>
      </w:r>
      <w:r w:rsidR="00A46B7B" w:rsidRPr="00A31FA1">
        <w:rPr>
          <w:color w:val="000000"/>
          <w:sz w:val="28"/>
          <w:szCs w:val="28"/>
        </w:rPr>
        <w:t>21</w:t>
      </w:r>
      <w:r w:rsidR="00A31FA1" w:rsidRPr="00A31FA1">
        <w:rPr>
          <w:color w:val="000000"/>
          <w:sz w:val="28"/>
          <w:szCs w:val="28"/>
        </w:rPr>
        <w:t>62549</w:t>
      </w:r>
      <w:r w:rsidR="00A46B7B" w:rsidRPr="00A31FA1">
        <w:rPr>
          <w:color w:val="000000"/>
          <w:sz w:val="28"/>
          <w:szCs w:val="28"/>
        </w:rPr>
        <w:t>,</w:t>
      </w:r>
      <w:r w:rsidR="00A31FA1" w:rsidRPr="00A31FA1">
        <w:rPr>
          <w:color w:val="000000"/>
          <w:sz w:val="28"/>
          <w:szCs w:val="28"/>
        </w:rPr>
        <w:t>6</w:t>
      </w:r>
      <w:r w:rsidR="00C81A02" w:rsidRPr="00A31FA1">
        <w:rPr>
          <w:color w:val="000000"/>
          <w:sz w:val="28"/>
          <w:szCs w:val="28"/>
        </w:rPr>
        <w:t xml:space="preserve"> тыс. рублей составило </w:t>
      </w:r>
      <w:r w:rsidR="00A31FA1" w:rsidRPr="00A31FA1">
        <w:rPr>
          <w:color w:val="000000"/>
          <w:sz w:val="28"/>
          <w:szCs w:val="28"/>
        </w:rPr>
        <w:t>108</w:t>
      </w:r>
      <w:r w:rsidR="00A46B7B" w:rsidRPr="00A31FA1">
        <w:rPr>
          <w:color w:val="000000"/>
          <w:sz w:val="28"/>
          <w:szCs w:val="28"/>
        </w:rPr>
        <w:t>,</w:t>
      </w:r>
      <w:r w:rsidR="00A31FA1" w:rsidRPr="00A31FA1">
        <w:rPr>
          <w:color w:val="000000"/>
          <w:sz w:val="28"/>
          <w:szCs w:val="28"/>
        </w:rPr>
        <w:t>3</w:t>
      </w:r>
      <w:r w:rsidR="00C81A02" w:rsidRPr="00A31FA1">
        <w:rPr>
          <w:color w:val="000000"/>
          <w:sz w:val="28"/>
          <w:szCs w:val="28"/>
        </w:rPr>
        <w:t>%.</w:t>
      </w:r>
    </w:p>
    <w:p w14:paraId="5AC50A92" w14:textId="77777777" w:rsidR="00993FEB" w:rsidRDefault="00993FEB" w:rsidP="00C81A02">
      <w:pPr>
        <w:pStyle w:val="2"/>
        <w:spacing w:line="276" w:lineRule="auto"/>
        <w:jc w:val="center"/>
        <w:rPr>
          <w:szCs w:val="28"/>
        </w:rPr>
      </w:pPr>
    </w:p>
    <w:p w14:paraId="734C45DA" w14:textId="62C92CB5" w:rsidR="00C81A02" w:rsidRPr="00540420" w:rsidRDefault="00C81A02" w:rsidP="00C81A02">
      <w:pPr>
        <w:pStyle w:val="2"/>
        <w:spacing w:line="276" w:lineRule="auto"/>
        <w:jc w:val="center"/>
        <w:rPr>
          <w:szCs w:val="28"/>
        </w:rPr>
      </w:pPr>
      <w:r>
        <w:rPr>
          <w:szCs w:val="28"/>
        </w:rPr>
        <w:t>ДОХ</w:t>
      </w:r>
      <w:r w:rsidRPr="005A5766">
        <w:rPr>
          <w:szCs w:val="28"/>
        </w:rPr>
        <w:t xml:space="preserve">ОДЫ </w:t>
      </w:r>
      <w:r>
        <w:rPr>
          <w:szCs w:val="28"/>
        </w:rPr>
        <w:t>БЮДЖЕТА</w:t>
      </w:r>
    </w:p>
    <w:p w14:paraId="4F5FFE39" w14:textId="7FD7B526" w:rsidR="00CB7D99" w:rsidRPr="00C6211A" w:rsidRDefault="00C81A02" w:rsidP="00C82C1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</w:t>
      </w:r>
      <w:r w:rsidRPr="001D3265">
        <w:rPr>
          <w:sz w:val="28"/>
          <w:szCs w:val="28"/>
        </w:rPr>
        <w:t xml:space="preserve"> </w:t>
      </w:r>
      <w:r w:rsidR="00557657">
        <w:rPr>
          <w:sz w:val="28"/>
          <w:szCs w:val="28"/>
        </w:rPr>
        <w:t xml:space="preserve">уточненного годового плана </w:t>
      </w:r>
      <w:r w:rsidRPr="001D3265">
        <w:rPr>
          <w:sz w:val="28"/>
          <w:szCs w:val="28"/>
        </w:rPr>
        <w:t xml:space="preserve">по налоговым и неналоговым доходам составило </w:t>
      </w:r>
      <w:r w:rsidR="00557657">
        <w:rPr>
          <w:sz w:val="28"/>
          <w:szCs w:val="28"/>
        </w:rPr>
        <w:t>102,9</w:t>
      </w:r>
      <w:r w:rsidRPr="001D3265">
        <w:rPr>
          <w:sz w:val="28"/>
          <w:szCs w:val="28"/>
        </w:rPr>
        <w:t>%</w:t>
      </w:r>
      <w:r>
        <w:rPr>
          <w:sz w:val="28"/>
          <w:szCs w:val="28"/>
        </w:rPr>
        <w:t>, по безвозмезд</w:t>
      </w:r>
      <w:r w:rsidR="009B7A12">
        <w:rPr>
          <w:sz w:val="28"/>
          <w:szCs w:val="28"/>
        </w:rPr>
        <w:t xml:space="preserve">ным поступлениям – </w:t>
      </w:r>
      <w:r w:rsidR="00557657">
        <w:rPr>
          <w:sz w:val="28"/>
          <w:szCs w:val="28"/>
        </w:rPr>
        <w:t>100,0</w:t>
      </w:r>
      <w:r>
        <w:rPr>
          <w:sz w:val="28"/>
          <w:szCs w:val="28"/>
        </w:rPr>
        <w:t>%</w:t>
      </w:r>
      <w:r w:rsidRPr="001D326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B4412B8" w14:textId="2146678A" w:rsidR="00C81A02" w:rsidRDefault="00C81A02" w:rsidP="00781E5C">
      <w:pPr>
        <w:spacing w:line="276" w:lineRule="auto"/>
        <w:ind w:firstLine="708"/>
        <w:jc w:val="both"/>
        <w:rPr>
          <w:sz w:val="28"/>
          <w:szCs w:val="28"/>
        </w:rPr>
      </w:pPr>
      <w:r w:rsidRPr="00993FEB">
        <w:rPr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поступило</w:t>
      </w:r>
      <w:r w:rsidRPr="00FD3D84">
        <w:rPr>
          <w:sz w:val="28"/>
          <w:szCs w:val="28"/>
        </w:rPr>
        <w:t xml:space="preserve"> </w:t>
      </w:r>
      <w:r w:rsidR="00557657">
        <w:rPr>
          <w:sz w:val="28"/>
          <w:szCs w:val="28"/>
        </w:rPr>
        <w:t>961 728,2</w:t>
      </w:r>
      <w:r>
        <w:rPr>
          <w:sz w:val="28"/>
          <w:szCs w:val="28"/>
        </w:rPr>
        <w:t xml:space="preserve"> тыс</w:t>
      </w:r>
      <w:r w:rsidRPr="001D3265">
        <w:rPr>
          <w:bCs/>
          <w:sz w:val="28"/>
          <w:szCs w:val="28"/>
        </w:rPr>
        <w:t xml:space="preserve">. рублей, или </w:t>
      </w:r>
      <w:r w:rsidR="00557657">
        <w:rPr>
          <w:bCs/>
          <w:sz w:val="28"/>
          <w:szCs w:val="28"/>
        </w:rPr>
        <w:t>102,4</w:t>
      </w:r>
      <w:r w:rsidRPr="001D3265">
        <w:rPr>
          <w:bCs/>
          <w:sz w:val="28"/>
          <w:szCs w:val="28"/>
        </w:rPr>
        <w:t xml:space="preserve">% </w:t>
      </w:r>
      <w:r w:rsidR="00580719">
        <w:rPr>
          <w:bCs/>
          <w:sz w:val="28"/>
          <w:szCs w:val="28"/>
        </w:rPr>
        <w:t xml:space="preserve">уточненного </w:t>
      </w:r>
      <w:r>
        <w:rPr>
          <w:sz w:val="28"/>
          <w:szCs w:val="28"/>
        </w:rPr>
        <w:t>годового</w:t>
      </w:r>
      <w:r w:rsidRPr="001D3265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1D3265">
        <w:rPr>
          <w:sz w:val="28"/>
          <w:szCs w:val="28"/>
        </w:rPr>
        <w:t>. Основная часть налоговых доходов бюджета обеспечена поступлениями налога на доходы физических лиц (</w:t>
      </w:r>
      <w:r w:rsidR="00557657">
        <w:rPr>
          <w:sz w:val="28"/>
          <w:szCs w:val="28"/>
        </w:rPr>
        <w:t>76</w:t>
      </w:r>
      <w:r w:rsidRPr="001D3265">
        <w:rPr>
          <w:sz w:val="28"/>
          <w:szCs w:val="28"/>
        </w:rPr>
        <w:t xml:space="preserve">% от общего объема налоговых поступлений), налога на </w:t>
      </w:r>
      <w:r>
        <w:rPr>
          <w:sz w:val="28"/>
          <w:szCs w:val="28"/>
        </w:rPr>
        <w:t>имущество организаций (</w:t>
      </w:r>
      <w:r w:rsidR="00557657">
        <w:rPr>
          <w:sz w:val="28"/>
          <w:szCs w:val="28"/>
        </w:rPr>
        <w:t>7,2</w:t>
      </w:r>
      <w:r>
        <w:rPr>
          <w:sz w:val="28"/>
          <w:szCs w:val="28"/>
        </w:rPr>
        <w:t xml:space="preserve">%), </w:t>
      </w:r>
      <w:r w:rsidR="00CA1ECA">
        <w:rPr>
          <w:sz w:val="28"/>
          <w:szCs w:val="28"/>
        </w:rPr>
        <w:t>налога</w:t>
      </w:r>
      <w:r w:rsidR="00781E5C">
        <w:rPr>
          <w:sz w:val="28"/>
          <w:szCs w:val="28"/>
        </w:rPr>
        <w:t>, взимаемого в связи с применением упрощенной системы налогообложения (</w:t>
      </w:r>
      <w:r w:rsidR="0034090F">
        <w:rPr>
          <w:sz w:val="28"/>
          <w:szCs w:val="28"/>
        </w:rPr>
        <w:t>6,</w:t>
      </w:r>
      <w:r w:rsidR="00557657">
        <w:rPr>
          <w:sz w:val="28"/>
          <w:szCs w:val="28"/>
        </w:rPr>
        <w:t>1</w:t>
      </w:r>
      <w:r w:rsidR="00781E5C">
        <w:rPr>
          <w:sz w:val="28"/>
          <w:szCs w:val="28"/>
        </w:rPr>
        <w:t xml:space="preserve">%), </w:t>
      </w:r>
      <w:r w:rsidR="00CA1ECA">
        <w:rPr>
          <w:sz w:val="28"/>
          <w:szCs w:val="28"/>
        </w:rPr>
        <w:t>на имущество физических лиц (</w:t>
      </w:r>
      <w:r w:rsidR="0034090F">
        <w:rPr>
          <w:sz w:val="28"/>
          <w:szCs w:val="28"/>
        </w:rPr>
        <w:t>5,</w:t>
      </w:r>
      <w:r w:rsidR="00557657">
        <w:rPr>
          <w:sz w:val="28"/>
          <w:szCs w:val="28"/>
        </w:rPr>
        <w:t>2</w:t>
      </w:r>
      <w:r w:rsidR="00CA1ECA">
        <w:rPr>
          <w:sz w:val="28"/>
          <w:szCs w:val="28"/>
        </w:rPr>
        <w:t>%)</w:t>
      </w:r>
      <w:r w:rsidR="00781E5C">
        <w:rPr>
          <w:sz w:val="28"/>
          <w:szCs w:val="28"/>
        </w:rPr>
        <w:t>.</w:t>
      </w:r>
    </w:p>
    <w:p w14:paraId="03FDB2E5" w14:textId="5B2C5C38" w:rsidR="00F55E0D" w:rsidRPr="001D3265" w:rsidRDefault="00F55E0D" w:rsidP="00781E5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Годовой план выполнен по всем налогам за исключение налога, взимаемого в связи с применением патентной системы налогообложения, </w:t>
      </w:r>
      <w:r w:rsidR="004A696D">
        <w:rPr>
          <w:sz w:val="28"/>
          <w:szCs w:val="28"/>
        </w:rPr>
        <w:t>в связи с уменьшением суммы патента на страховые взносы по заявлениям налогоплательщиков</w:t>
      </w:r>
      <w:r w:rsidR="00557657">
        <w:rPr>
          <w:sz w:val="28"/>
          <w:szCs w:val="28"/>
        </w:rPr>
        <w:t xml:space="preserve"> в ноябре и декабре 2024 года</w:t>
      </w:r>
      <w:r w:rsidR="003111A2">
        <w:rPr>
          <w:sz w:val="28"/>
          <w:szCs w:val="28"/>
        </w:rPr>
        <w:t>.</w:t>
      </w:r>
    </w:p>
    <w:p w14:paraId="2D8F01A0" w14:textId="44B70EAF" w:rsidR="00C81A02" w:rsidRDefault="00C81A02" w:rsidP="00C81A02">
      <w:pPr>
        <w:spacing w:line="276" w:lineRule="auto"/>
        <w:ind w:firstLine="720"/>
        <w:jc w:val="both"/>
        <w:rPr>
          <w:sz w:val="28"/>
          <w:szCs w:val="28"/>
        </w:rPr>
      </w:pPr>
      <w:r w:rsidRPr="001D3265">
        <w:rPr>
          <w:sz w:val="28"/>
          <w:szCs w:val="28"/>
        </w:rPr>
        <w:t xml:space="preserve">Исполнение налоговых доходов </w:t>
      </w:r>
      <w:r w:rsidR="00FE5761">
        <w:rPr>
          <w:sz w:val="28"/>
          <w:szCs w:val="28"/>
        </w:rPr>
        <w:t>в 202</w:t>
      </w:r>
      <w:r w:rsidR="00557657">
        <w:rPr>
          <w:sz w:val="28"/>
          <w:szCs w:val="28"/>
        </w:rPr>
        <w:t>4</w:t>
      </w:r>
      <w:r w:rsidR="00FE5761">
        <w:rPr>
          <w:sz w:val="28"/>
          <w:szCs w:val="28"/>
        </w:rPr>
        <w:t xml:space="preserve"> году в сравнении с 20</w:t>
      </w:r>
      <w:r w:rsidR="00781E5C">
        <w:rPr>
          <w:sz w:val="28"/>
          <w:szCs w:val="28"/>
        </w:rPr>
        <w:t>2</w:t>
      </w:r>
      <w:r w:rsidR="00557657">
        <w:rPr>
          <w:sz w:val="28"/>
          <w:szCs w:val="28"/>
        </w:rPr>
        <w:t>3</w:t>
      </w:r>
      <w:r w:rsidR="00FE5761">
        <w:rPr>
          <w:sz w:val="28"/>
          <w:szCs w:val="28"/>
        </w:rPr>
        <w:t xml:space="preserve"> годом </w:t>
      </w:r>
      <w:r w:rsidRPr="001D3265">
        <w:rPr>
          <w:sz w:val="28"/>
          <w:szCs w:val="28"/>
        </w:rPr>
        <w:t>п</w:t>
      </w:r>
      <w:r>
        <w:rPr>
          <w:sz w:val="28"/>
          <w:szCs w:val="28"/>
        </w:rPr>
        <w:t>редставлено в следующей таблице:</w:t>
      </w:r>
    </w:p>
    <w:p w14:paraId="623E1670" w14:textId="77777777" w:rsidR="00C81A02" w:rsidRDefault="00C81A02" w:rsidP="00C81A02">
      <w:pPr>
        <w:spacing w:line="276" w:lineRule="auto"/>
        <w:ind w:firstLine="720"/>
        <w:jc w:val="right"/>
        <w:rPr>
          <w:sz w:val="24"/>
          <w:szCs w:val="24"/>
        </w:rPr>
      </w:pPr>
      <w:r w:rsidRPr="003C4164">
        <w:rPr>
          <w:sz w:val="24"/>
          <w:szCs w:val="24"/>
        </w:rPr>
        <w:t xml:space="preserve">                                                            </w:t>
      </w:r>
      <w:r w:rsidR="00BA0D8E">
        <w:rPr>
          <w:sz w:val="24"/>
          <w:szCs w:val="24"/>
        </w:rPr>
        <w:t xml:space="preserve">                            </w:t>
      </w:r>
      <w:r w:rsidRPr="003C4164">
        <w:rPr>
          <w:sz w:val="24"/>
          <w:szCs w:val="24"/>
        </w:rPr>
        <w:t xml:space="preserve"> таблица №2</w:t>
      </w:r>
    </w:p>
    <w:p w14:paraId="02EFB330" w14:textId="77777777" w:rsidR="00C81A02" w:rsidRPr="003C4164" w:rsidRDefault="00C81A02" w:rsidP="00C81A02">
      <w:pPr>
        <w:spacing w:line="276" w:lineRule="auto"/>
        <w:ind w:firstLine="720"/>
        <w:jc w:val="right"/>
        <w:rPr>
          <w:sz w:val="24"/>
          <w:szCs w:val="24"/>
        </w:rPr>
      </w:pPr>
      <w:r w:rsidRPr="003C4164">
        <w:rPr>
          <w:sz w:val="24"/>
          <w:szCs w:val="24"/>
        </w:rPr>
        <w:t>тыс. рублей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388"/>
        <w:gridCol w:w="1276"/>
        <w:gridCol w:w="1021"/>
        <w:gridCol w:w="1246"/>
        <w:gridCol w:w="851"/>
        <w:gridCol w:w="1163"/>
      </w:tblGrid>
      <w:tr w:rsidR="00C81A02" w:rsidRPr="001D3265" w14:paraId="2669B178" w14:textId="77777777" w:rsidTr="008F6D1D">
        <w:tc>
          <w:tcPr>
            <w:tcW w:w="2581" w:type="dxa"/>
            <w:vMerge w:val="restart"/>
            <w:shd w:val="clear" w:color="auto" w:fill="auto"/>
            <w:vAlign w:val="center"/>
          </w:tcPr>
          <w:p w14:paraId="40B9EC83" w14:textId="77777777" w:rsidR="00C81A02" w:rsidRPr="008F6D1D" w:rsidRDefault="00C81A02" w:rsidP="00E445F3">
            <w:pPr>
              <w:jc w:val="center"/>
            </w:pPr>
            <w:r w:rsidRPr="008F6D1D">
              <w:t>Показатели</w:t>
            </w: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37B340A6" w14:textId="62E6F032" w:rsidR="00C81A02" w:rsidRPr="008F6D1D" w:rsidRDefault="0082281A" w:rsidP="00E445F3">
            <w:pPr>
              <w:jc w:val="center"/>
            </w:pPr>
            <w:r>
              <w:t>Уточненный п</w:t>
            </w:r>
            <w:r w:rsidR="00C81A02" w:rsidRPr="008F6D1D">
              <w:t xml:space="preserve">лан </w:t>
            </w:r>
          </w:p>
          <w:p w14:paraId="72C3EFBA" w14:textId="515E6B9A" w:rsidR="00C81A02" w:rsidRPr="008F6D1D" w:rsidRDefault="00C81A02" w:rsidP="009B7A12">
            <w:pPr>
              <w:jc w:val="center"/>
            </w:pPr>
            <w:r w:rsidRPr="008F6D1D">
              <w:t>20</w:t>
            </w:r>
            <w:r w:rsidR="00EE2666" w:rsidRPr="008F6D1D">
              <w:t>2</w:t>
            </w:r>
            <w:r w:rsidR="00557657">
              <w:t>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1D0A116" w14:textId="37DABFF6" w:rsidR="00C81A02" w:rsidRPr="008F6D1D" w:rsidRDefault="00C81A02" w:rsidP="009B7A12">
            <w:pPr>
              <w:jc w:val="center"/>
            </w:pPr>
            <w:r w:rsidRPr="008F6D1D">
              <w:t>Факт 20</w:t>
            </w:r>
            <w:r w:rsidR="00EE2666" w:rsidRPr="008F6D1D">
              <w:t>2</w:t>
            </w:r>
            <w:r w:rsidR="00557657">
              <w:t>4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14:paraId="1BC0C633" w14:textId="61A7B9A8" w:rsidR="00C81A02" w:rsidRPr="008F6D1D" w:rsidRDefault="00C81A02" w:rsidP="00E445F3">
            <w:pPr>
              <w:jc w:val="center"/>
            </w:pPr>
            <w:r w:rsidRPr="008F6D1D">
              <w:t xml:space="preserve">% </w:t>
            </w:r>
            <w:proofErr w:type="spellStart"/>
            <w:r w:rsidRPr="008F6D1D">
              <w:t>исполне</w:t>
            </w:r>
            <w:r w:rsidR="008F6D1D">
              <w:t>-</w:t>
            </w:r>
            <w:r w:rsidRPr="008F6D1D">
              <w:t>ния</w:t>
            </w:r>
            <w:proofErr w:type="spellEnd"/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14:paraId="4D805A02" w14:textId="38089551" w:rsidR="00C81A02" w:rsidRPr="008F6D1D" w:rsidRDefault="00C81A02" w:rsidP="009B7A12">
            <w:pPr>
              <w:jc w:val="center"/>
            </w:pPr>
            <w:r w:rsidRPr="008F6D1D">
              <w:t>Исполнено за 20</w:t>
            </w:r>
            <w:r w:rsidR="00781E5C" w:rsidRPr="008F6D1D">
              <w:t>2</w:t>
            </w:r>
            <w:r w:rsidR="00557657">
              <w:t>3</w:t>
            </w:r>
            <w:r w:rsidRPr="008F6D1D">
              <w:t xml:space="preserve"> год</w:t>
            </w: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 w14:paraId="5009E381" w14:textId="194D5B5B" w:rsidR="00C81A02" w:rsidRPr="008F6D1D" w:rsidRDefault="00C81A02" w:rsidP="009B7A12">
            <w:pPr>
              <w:jc w:val="center"/>
            </w:pPr>
            <w:r w:rsidRPr="008F6D1D">
              <w:t>Темп роста (снижения) поступлений в 20</w:t>
            </w:r>
            <w:r w:rsidR="00EE2666" w:rsidRPr="008F6D1D">
              <w:t>2</w:t>
            </w:r>
            <w:r w:rsidR="00557657">
              <w:t>4</w:t>
            </w:r>
            <w:r w:rsidRPr="008F6D1D">
              <w:t xml:space="preserve"> году к 20</w:t>
            </w:r>
            <w:r w:rsidR="00781E5C" w:rsidRPr="008F6D1D">
              <w:t>2</w:t>
            </w:r>
            <w:r w:rsidR="00557657">
              <w:t>3</w:t>
            </w:r>
            <w:r w:rsidRPr="008F6D1D">
              <w:t xml:space="preserve"> году</w:t>
            </w:r>
          </w:p>
        </w:tc>
      </w:tr>
      <w:tr w:rsidR="00C81A02" w:rsidRPr="001D3265" w14:paraId="011F32C8" w14:textId="77777777" w:rsidTr="008F6D1D">
        <w:tc>
          <w:tcPr>
            <w:tcW w:w="2581" w:type="dxa"/>
            <w:vMerge/>
            <w:shd w:val="clear" w:color="auto" w:fill="auto"/>
            <w:vAlign w:val="center"/>
          </w:tcPr>
          <w:p w14:paraId="3FCA07C2" w14:textId="77777777" w:rsidR="00C81A02" w:rsidRPr="008F6D1D" w:rsidRDefault="00C81A02" w:rsidP="00E445F3">
            <w:pPr>
              <w:jc w:val="center"/>
            </w:pPr>
          </w:p>
        </w:tc>
        <w:tc>
          <w:tcPr>
            <w:tcW w:w="1388" w:type="dxa"/>
            <w:vMerge/>
            <w:shd w:val="clear" w:color="auto" w:fill="auto"/>
            <w:vAlign w:val="center"/>
          </w:tcPr>
          <w:p w14:paraId="44987C09" w14:textId="77777777" w:rsidR="00C81A02" w:rsidRPr="008F6D1D" w:rsidRDefault="00C81A02" w:rsidP="00E445F3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DB47F4" w14:textId="77777777" w:rsidR="00C81A02" w:rsidRPr="008F6D1D" w:rsidRDefault="00C81A02" w:rsidP="00E445F3">
            <w:pPr>
              <w:jc w:val="center"/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14:paraId="7F641794" w14:textId="77777777" w:rsidR="00C81A02" w:rsidRPr="008F6D1D" w:rsidRDefault="00C81A02" w:rsidP="00E445F3">
            <w:pPr>
              <w:jc w:val="center"/>
            </w:pPr>
          </w:p>
        </w:tc>
        <w:tc>
          <w:tcPr>
            <w:tcW w:w="1246" w:type="dxa"/>
            <w:vMerge/>
            <w:shd w:val="clear" w:color="auto" w:fill="auto"/>
            <w:vAlign w:val="center"/>
          </w:tcPr>
          <w:p w14:paraId="3DE994F5" w14:textId="77777777" w:rsidR="00C81A02" w:rsidRPr="008F6D1D" w:rsidRDefault="00C81A02" w:rsidP="00E445F3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5044F26" w14:textId="77777777" w:rsidR="00C81A02" w:rsidRPr="008F6D1D" w:rsidRDefault="00C81A02" w:rsidP="00E445F3">
            <w:pPr>
              <w:jc w:val="center"/>
            </w:pPr>
            <w:r w:rsidRPr="008F6D1D">
              <w:t>в %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15D3DF8" w14:textId="77777777" w:rsidR="00C81A02" w:rsidRPr="008F6D1D" w:rsidRDefault="00C81A02" w:rsidP="00E445F3">
            <w:pPr>
              <w:jc w:val="center"/>
            </w:pPr>
            <w:r w:rsidRPr="008F6D1D">
              <w:t>в сумме</w:t>
            </w:r>
          </w:p>
        </w:tc>
      </w:tr>
      <w:tr w:rsidR="0082281A" w:rsidRPr="001D3265" w14:paraId="1B384969" w14:textId="77777777" w:rsidTr="008F6D1D">
        <w:tc>
          <w:tcPr>
            <w:tcW w:w="2581" w:type="dxa"/>
            <w:shd w:val="clear" w:color="auto" w:fill="auto"/>
          </w:tcPr>
          <w:p w14:paraId="24EBD469" w14:textId="77777777" w:rsidR="0082281A" w:rsidRPr="001D3265" w:rsidRDefault="0082281A" w:rsidP="0082281A">
            <w:pPr>
              <w:rPr>
                <w:b/>
                <w:sz w:val="22"/>
              </w:rPr>
            </w:pPr>
            <w:r w:rsidRPr="001D3265">
              <w:rPr>
                <w:b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06408B01" w14:textId="0EC99876" w:rsidR="0082281A" w:rsidRPr="001D3265" w:rsidRDefault="0082281A" w:rsidP="008228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939 547,1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214F95" w14:textId="42F202D7" w:rsidR="0082281A" w:rsidRPr="005F1306" w:rsidRDefault="0082281A" w:rsidP="008228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961 728,2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9F701C0" w14:textId="51051935" w:rsidR="0082281A" w:rsidRPr="005F1306" w:rsidRDefault="0082281A" w:rsidP="008228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40AF34D" w14:textId="1D3BD1EF" w:rsidR="0082281A" w:rsidRPr="001D3265" w:rsidRDefault="0082281A" w:rsidP="008228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823 426,6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248E91" w14:textId="3FA3F1BE" w:rsidR="0082281A" w:rsidRPr="006955C9" w:rsidRDefault="0082281A" w:rsidP="008228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16,8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7E0FFD" w14:textId="0E6695AE" w:rsidR="0082281A" w:rsidRPr="006955C9" w:rsidRDefault="0082281A" w:rsidP="0082281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138 301,6</w:t>
            </w:r>
          </w:p>
        </w:tc>
      </w:tr>
      <w:tr w:rsidR="0082281A" w:rsidRPr="001D3265" w14:paraId="75B2B6D5" w14:textId="77777777" w:rsidTr="008F6D1D">
        <w:tc>
          <w:tcPr>
            <w:tcW w:w="2581" w:type="dxa"/>
            <w:shd w:val="clear" w:color="auto" w:fill="auto"/>
          </w:tcPr>
          <w:p w14:paraId="5964F538" w14:textId="77777777" w:rsidR="0082281A" w:rsidRPr="00F63D77" w:rsidRDefault="0082281A" w:rsidP="00822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F63D77">
              <w:rPr>
                <w:sz w:val="22"/>
                <w:szCs w:val="22"/>
              </w:rPr>
              <w:t>алог на доходы физических лиц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1204867" w14:textId="233CB265" w:rsidR="0082281A" w:rsidRPr="001D3265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716 232,0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864FD7" w14:textId="5963D862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730 803,7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1B1BC54" w14:textId="528C4A95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A92B876" w14:textId="3F4EBDB5" w:rsidR="0082281A" w:rsidRPr="001D3265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618 756,8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BB4775" w14:textId="22189FDC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18,1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0B11D03" w14:textId="37DAB2C9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112 046,9</w:t>
            </w:r>
          </w:p>
        </w:tc>
      </w:tr>
      <w:tr w:rsidR="0082281A" w:rsidRPr="001D3265" w14:paraId="6BFCA72F" w14:textId="77777777" w:rsidTr="008F6D1D">
        <w:tc>
          <w:tcPr>
            <w:tcW w:w="2581" w:type="dxa"/>
            <w:shd w:val="clear" w:color="auto" w:fill="auto"/>
          </w:tcPr>
          <w:p w14:paraId="26DA6916" w14:textId="02E31B05" w:rsidR="0082281A" w:rsidRPr="006772FC" w:rsidRDefault="0082281A" w:rsidP="00822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3FE430A" w14:textId="0ADB37A9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3 168,8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5EAC80" w14:textId="6670FF1E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3 401,6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70C8A7D" w14:textId="0DB13DD3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72984C0" w14:textId="42D79D6C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3 194,2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D67B16" w14:textId="08F8001D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3CE3D1" w14:textId="0C46D6C2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207,4</w:t>
            </w:r>
          </w:p>
        </w:tc>
      </w:tr>
      <w:tr w:rsidR="0082281A" w:rsidRPr="001D3265" w14:paraId="098AA95E" w14:textId="77777777" w:rsidTr="008F6D1D">
        <w:tc>
          <w:tcPr>
            <w:tcW w:w="2581" w:type="dxa"/>
            <w:shd w:val="clear" w:color="auto" w:fill="auto"/>
          </w:tcPr>
          <w:p w14:paraId="641CF2CD" w14:textId="77777777" w:rsidR="0082281A" w:rsidRDefault="0082281A" w:rsidP="008228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УСН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59B9231" w14:textId="35EB7220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58 700,0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4434F8" w14:textId="17F801BC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58 827,8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FB0FFC2" w14:textId="2B5894DC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450A473" w14:textId="120B2A3B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49 187,3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C183A1" w14:textId="1C65153D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19,6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EE385A3" w14:textId="3B8A135C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9 640,5</w:t>
            </w:r>
          </w:p>
        </w:tc>
      </w:tr>
      <w:tr w:rsidR="0082281A" w:rsidRPr="001D3265" w14:paraId="6AE95CBD" w14:textId="77777777" w:rsidTr="008F6D1D">
        <w:tc>
          <w:tcPr>
            <w:tcW w:w="2581" w:type="dxa"/>
            <w:shd w:val="clear" w:color="auto" w:fill="auto"/>
            <w:vAlign w:val="center"/>
          </w:tcPr>
          <w:p w14:paraId="279024E3" w14:textId="77777777" w:rsidR="0082281A" w:rsidRPr="00F63D77" w:rsidRDefault="0082281A" w:rsidP="0082281A">
            <w:pPr>
              <w:rPr>
                <w:bCs/>
                <w:sz w:val="22"/>
                <w:szCs w:val="22"/>
              </w:rPr>
            </w:pPr>
            <w:r w:rsidRPr="00F63D77">
              <w:rPr>
                <w:bCs/>
                <w:sz w:val="22"/>
                <w:szCs w:val="22"/>
              </w:rPr>
              <w:t>единый налог на вмененный доход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FE3D29C" w14:textId="284C8E4D" w:rsidR="0082281A" w:rsidRPr="001D3265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1382B6" w14:textId="206748FD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63,2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18A6A5F" w14:textId="31224560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61F615B" w14:textId="65897E31" w:rsidR="0082281A" w:rsidRPr="001D3265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-230,3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E6A54B" w14:textId="0527F091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 w:rsidR="00B93D36">
              <w:rPr>
                <w:sz w:val="22"/>
              </w:rPr>
              <w:t>127,4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7600D41" w14:textId="301BCF85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293,5</w:t>
            </w:r>
          </w:p>
        </w:tc>
      </w:tr>
      <w:tr w:rsidR="0082281A" w:rsidRPr="001D3265" w14:paraId="216CA055" w14:textId="77777777" w:rsidTr="008F6D1D">
        <w:tc>
          <w:tcPr>
            <w:tcW w:w="2581" w:type="dxa"/>
            <w:shd w:val="clear" w:color="auto" w:fill="auto"/>
            <w:vAlign w:val="center"/>
          </w:tcPr>
          <w:p w14:paraId="50C6CDD6" w14:textId="33CD9B57" w:rsidR="0082281A" w:rsidRPr="00F63D77" w:rsidRDefault="0082281A" w:rsidP="0082281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единый сельхозналог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5D367E0" w14:textId="128974D7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44F41C" w14:textId="3567D486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255BA33" w14:textId="57E89884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DD5232C" w14:textId="6478D276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122,5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B3375C" w14:textId="7831514E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- 99,8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A5F9F3C" w14:textId="5A16B8F5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-122,2</w:t>
            </w:r>
          </w:p>
        </w:tc>
      </w:tr>
      <w:tr w:rsidR="0082281A" w:rsidRPr="001D3265" w14:paraId="36BF0F34" w14:textId="77777777" w:rsidTr="008F6D1D">
        <w:tc>
          <w:tcPr>
            <w:tcW w:w="2581" w:type="dxa"/>
            <w:shd w:val="clear" w:color="auto" w:fill="auto"/>
            <w:vAlign w:val="center"/>
          </w:tcPr>
          <w:p w14:paraId="5F8B49D6" w14:textId="1222853B" w:rsidR="0082281A" w:rsidRPr="00F63D77" w:rsidRDefault="0082281A" w:rsidP="0082281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налог, взимаемый в связи с применением патентной системы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D9C78BF" w14:textId="16CBB094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13 050,0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D127B4" w14:textId="6B50DE83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12 386,7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0ED0905" w14:textId="3D65C4E1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07FDC8F" w14:textId="2F648D1C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7 243,6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3D2853" w14:textId="4AD21D8C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71,0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940D1D8" w14:textId="5A37CF6D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5 143,1</w:t>
            </w:r>
          </w:p>
        </w:tc>
      </w:tr>
      <w:tr w:rsidR="0082281A" w:rsidRPr="001D3265" w14:paraId="29EAA345" w14:textId="77777777" w:rsidTr="008F6D1D">
        <w:tc>
          <w:tcPr>
            <w:tcW w:w="2581" w:type="dxa"/>
            <w:shd w:val="clear" w:color="auto" w:fill="auto"/>
            <w:vAlign w:val="center"/>
          </w:tcPr>
          <w:p w14:paraId="1597AE9B" w14:textId="77777777" w:rsidR="0082281A" w:rsidRPr="00F63D77" w:rsidRDefault="0082281A" w:rsidP="0082281A">
            <w:pPr>
              <w:rPr>
                <w:bCs/>
                <w:sz w:val="22"/>
                <w:szCs w:val="22"/>
              </w:rPr>
            </w:pPr>
            <w:r w:rsidRPr="00F63D77">
              <w:rPr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712322B" w14:textId="513696D5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47 698,0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1B8EDD" w14:textId="18752C85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49 578,3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C4475DA" w14:textId="625DC52D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969DD33" w14:textId="16E655FD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46 712,5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57BF6D" w14:textId="1D56A4FA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A578088" w14:textId="5BB2CAE3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2 865,8</w:t>
            </w:r>
          </w:p>
        </w:tc>
      </w:tr>
      <w:tr w:rsidR="0082281A" w:rsidRPr="001D3265" w14:paraId="7AFC4385" w14:textId="77777777" w:rsidTr="008F6D1D">
        <w:tc>
          <w:tcPr>
            <w:tcW w:w="2581" w:type="dxa"/>
            <w:shd w:val="clear" w:color="auto" w:fill="auto"/>
            <w:vAlign w:val="center"/>
          </w:tcPr>
          <w:p w14:paraId="29865AF2" w14:textId="77777777" w:rsidR="0082281A" w:rsidRPr="00F63D77" w:rsidRDefault="0082281A" w:rsidP="0082281A">
            <w:pPr>
              <w:rPr>
                <w:bCs/>
                <w:sz w:val="22"/>
                <w:szCs w:val="22"/>
              </w:rPr>
            </w:pPr>
            <w:r w:rsidRPr="00F63D77">
              <w:rPr>
                <w:bCs/>
                <w:sz w:val="22"/>
                <w:szCs w:val="22"/>
              </w:rPr>
              <w:t>налог на имущество организаций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25BB754" w14:textId="164B5FDF" w:rsidR="0082281A" w:rsidRPr="001D3265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68 300,0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94DAF2" w14:textId="6239B791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69 516,2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0A0500D" w14:textId="7425EA07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512BF044" w14:textId="74C2127A" w:rsidR="0082281A" w:rsidRPr="001D3265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63 533,5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AD5020" w14:textId="5839DAD6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CE792ED" w14:textId="765CBDB4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5 982,7</w:t>
            </w:r>
          </w:p>
        </w:tc>
      </w:tr>
      <w:tr w:rsidR="0082281A" w:rsidRPr="001D3265" w14:paraId="308E609E" w14:textId="77777777" w:rsidTr="008F6D1D">
        <w:tc>
          <w:tcPr>
            <w:tcW w:w="2581" w:type="dxa"/>
            <w:shd w:val="clear" w:color="auto" w:fill="auto"/>
            <w:vAlign w:val="center"/>
          </w:tcPr>
          <w:p w14:paraId="3AB732B6" w14:textId="77777777" w:rsidR="0082281A" w:rsidRPr="00F63D77" w:rsidRDefault="0082281A" w:rsidP="0082281A">
            <w:pPr>
              <w:rPr>
                <w:bCs/>
                <w:sz w:val="22"/>
                <w:szCs w:val="22"/>
              </w:rPr>
            </w:pPr>
            <w:r w:rsidRPr="00F63D77">
              <w:rPr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1215174" w14:textId="5FB6B40B" w:rsidR="0082281A" w:rsidRPr="001D3265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14 871,0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3E80BF" w14:textId="5B4419EE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15 407,3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6DDDC4D" w14:textId="5BABA830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385969AA" w14:textId="7890D630" w:rsidR="0082281A" w:rsidRPr="001D3265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19 576,3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37639E" w14:textId="00EAC7F7" w:rsidR="0082281A" w:rsidRPr="006955C9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-21,3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CF57B77" w14:textId="6002BCFB" w:rsidR="0082281A" w:rsidRPr="006955C9" w:rsidRDefault="00020620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-4 169,0</w:t>
            </w:r>
          </w:p>
        </w:tc>
      </w:tr>
      <w:tr w:rsidR="0082281A" w:rsidRPr="001D3265" w14:paraId="75D0A1BB" w14:textId="77777777" w:rsidTr="008F6D1D">
        <w:tc>
          <w:tcPr>
            <w:tcW w:w="2581" w:type="dxa"/>
            <w:shd w:val="clear" w:color="auto" w:fill="auto"/>
            <w:vAlign w:val="center"/>
          </w:tcPr>
          <w:p w14:paraId="26FD9137" w14:textId="1B0C1609" w:rsidR="0082281A" w:rsidRPr="00F63D77" w:rsidRDefault="0082281A" w:rsidP="0082281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госпошлина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8B8A63F" w14:textId="2E743715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18 473,0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CEB2BB" w14:textId="5EA39AA6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21 743,1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AAB5C5E" w14:textId="12EAF288" w:rsidR="0082281A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117,7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0B0350FA" w14:textId="2FCDF70D" w:rsidR="0082281A" w:rsidRPr="005F1306" w:rsidRDefault="0082281A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15 330,2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463D98" w14:textId="293F8745" w:rsidR="0082281A" w:rsidRPr="006955C9" w:rsidRDefault="00020620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6B5C197" w14:textId="6F69271C" w:rsidR="0082281A" w:rsidRPr="006955C9" w:rsidRDefault="00020620" w:rsidP="008228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6 412,9</w:t>
            </w:r>
          </w:p>
        </w:tc>
      </w:tr>
    </w:tbl>
    <w:p w14:paraId="536BC8D8" w14:textId="1F93E0FF" w:rsidR="00C81A02" w:rsidRPr="00F55F90" w:rsidRDefault="00C81A02" w:rsidP="00FE5761">
      <w:pPr>
        <w:spacing w:line="276" w:lineRule="auto"/>
        <w:ind w:firstLine="708"/>
        <w:jc w:val="both"/>
        <w:rPr>
          <w:sz w:val="28"/>
          <w:szCs w:val="28"/>
        </w:rPr>
      </w:pPr>
      <w:r w:rsidRPr="00BA0D8E">
        <w:rPr>
          <w:sz w:val="28"/>
          <w:szCs w:val="28"/>
        </w:rPr>
        <w:t xml:space="preserve">По </w:t>
      </w:r>
      <w:r w:rsidRPr="00F55F90">
        <w:rPr>
          <w:sz w:val="28"/>
          <w:szCs w:val="28"/>
        </w:rPr>
        <w:t>сравнению с 20</w:t>
      </w:r>
      <w:r w:rsidR="004C4A9A" w:rsidRPr="00F55F90">
        <w:rPr>
          <w:sz w:val="28"/>
          <w:szCs w:val="28"/>
        </w:rPr>
        <w:t>2</w:t>
      </w:r>
      <w:r w:rsidR="00020620">
        <w:rPr>
          <w:sz w:val="28"/>
          <w:szCs w:val="28"/>
        </w:rPr>
        <w:t>3</w:t>
      </w:r>
      <w:r w:rsidRPr="00F55F90">
        <w:rPr>
          <w:sz w:val="28"/>
          <w:szCs w:val="28"/>
        </w:rPr>
        <w:t xml:space="preserve"> годом произошло увеличение поступлений налоговых доходов на </w:t>
      </w:r>
      <w:r w:rsidR="00020620">
        <w:rPr>
          <w:sz w:val="28"/>
          <w:szCs w:val="28"/>
        </w:rPr>
        <w:t>138 301,6</w:t>
      </w:r>
      <w:r w:rsidRPr="00F55F90">
        <w:rPr>
          <w:sz w:val="28"/>
          <w:szCs w:val="28"/>
        </w:rPr>
        <w:t xml:space="preserve"> тыс. рублей или на </w:t>
      </w:r>
      <w:r w:rsidR="00020620">
        <w:rPr>
          <w:sz w:val="28"/>
          <w:szCs w:val="28"/>
        </w:rPr>
        <w:t>16,8</w:t>
      </w:r>
      <w:r w:rsidRPr="00F55F90">
        <w:rPr>
          <w:sz w:val="28"/>
          <w:szCs w:val="28"/>
        </w:rPr>
        <w:t>%, в том числе прирост обеспечен:</w:t>
      </w:r>
    </w:p>
    <w:p w14:paraId="6904F3F0" w14:textId="0DAB4622" w:rsidR="00BA0D8E" w:rsidRDefault="00A219A8" w:rsidP="00AB1CE9">
      <w:pPr>
        <w:spacing w:line="276" w:lineRule="auto"/>
        <w:ind w:firstLine="709"/>
        <w:jc w:val="both"/>
        <w:rPr>
          <w:sz w:val="28"/>
          <w:szCs w:val="28"/>
        </w:rPr>
      </w:pPr>
      <w:r w:rsidRPr="00F55F90">
        <w:rPr>
          <w:sz w:val="28"/>
          <w:szCs w:val="28"/>
        </w:rPr>
        <w:t xml:space="preserve">- </w:t>
      </w:r>
      <w:r w:rsidR="00C81A02" w:rsidRPr="00F55F90">
        <w:rPr>
          <w:sz w:val="28"/>
          <w:szCs w:val="28"/>
        </w:rPr>
        <w:t xml:space="preserve">по налогу на доходы физических лиц на </w:t>
      </w:r>
      <w:r w:rsidR="00020620">
        <w:rPr>
          <w:sz w:val="28"/>
          <w:szCs w:val="28"/>
        </w:rPr>
        <w:t>112 046,9</w:t>
      </w:r>
      <w:r w:rsidR="00C81A02" w:rsidRPr="00F55F90">
        <w:rPr>
          <w:sz w:val="28"/>
          <w:szCs w:val="28"/>
        </w:rPr>
        <w:t xml:space="preserve"> тыс. рублей или на </w:t>
      </w:r>
      <w:r w:rsidR="00020620">
        <w:rPr>
          <w:sz w:val="28"/>
          <w:szCs w:val="28"/>
        </w:rPr>
        <w:t>18,1</w:t>
      </w:r>
      <w:r w:rsidR="00C81A02" w:rsidRPr="00F55F90">
        <w:rPr>
          <w:sz w:val="28"/>
          <w:szCs w:val="28"/>
        </w:rPr>
        <w:t>%</w:t>
      </w:r>
      <w:r w:rsidR="00687E0F">
        <w:rPr>
          <w:sz w:val="28"/>
          <w:szCs w:val="28"/>
        </w:rPr>
        <w:t>, рост</w:t>
      </w:r>
      <w:r w:rsidR="00C81A02" w:rsidRPr="00F55F90">
        <w:rPr>
          <w:sz w:val="28"/>
          <w:szCs w:val="28"/>
        </w:rPr>
        <w:t xml:space="preserve"> </w:t>
      </w:r>
      <w:r w:rsidR="00687E0F" w:rsidRPr="00687E0F">
        <w:rPr>
          <w:bCs/>
          <w:iCs/>
          <w:sz w:val="28"/>
          <w:szCs w:val="28"/>
        </w:rPr>
        <w:t>обусловлен ростом фонда оплаты труда (</w:t>
      </w:r>
      <w:r w:rsidR="00687E0F" w:rsidRPr="00692AC5">
        <w:rPr>
          <w:bCs/>
          <w:iCs/>
          <w:sz w:val="28"/>
          <w:szCs w:val="28"/>
        </w:rPr>
        <w:t xml:space="preserve">по данным </w:t>
      </w:r>
      <w:proofErr w:type="spellStart"/>
      <w:r w:rsidR="00687E0F" w:rsidRPr="00692AC5">
        <w:rPr>
          <w:bCs/>
          <w:iCs/>
          <w:sz w:val="28"/>
          <w:szCs w:val="28"/>
        </w:rPr>
        <w:t>Кировстат</w:t>
      </w:r>
      <w:proofErr w:type="spellEnd"/>
      <w:r w:rsidR="00687E0F" w:rsidRPr="00692AC5">
        <w:rPr>
          <w:bCs/>
          <w:iCs/>
          <w:sz w:val="28"/>
          <w:szCs w:val="28"/>
        </w:rPr>
        <w:t xml:space="preserve"> за </w:t>
      </w:r>
      <w:r w:rsidR="00692AC5" w:rsidRPr="00692AC5">
        <w:rPr>
          <w:bCs/>
          <w:iCs/>
          <w:sz w:val="28"/>
          <w:szCs w:val="28"/>
        </w:rPr>
        <w:t>2024</w:t>
      </w:r>
      <w:r w:rsidR="00692AC5">
        <w:rPr>
          <w:bCs/>
          <w:iCs/>
          <w:sz w:val="28"/>
          <w:szCs w:val="28"/>
        </w:rPr>
        <w:t xml:space="preserve"> год</w:t>
      </w:r>
      <w:r w:rsidR="00687E0F" w:rsidRPr="00692AC5">
        <w:rPr>
          <w:bCs/>
          <w:iCs/>
          <w:sz w:val="28"/>
          <w:szCs w:val="28"/>
        </w:rPr>
        <w:t xml:space="preserve"> рост по городу составил 1</w:t>
      </w:r>
      <w:r w:rsidR="00692AC5" w:rsidRPr="00692AC5">
        <w:rPr>
          <w:bCs/>
          <w:iCs/>
          <w:sz w:val="28"/>
          <w:szCs w:val="28"/>
        </w:rPr>
        <w:t>6,8</w:t>
      </w:r>
      <w:r w:rsidR="00687E0F" w:rsidRPr="00692AC5">
        <w:rPr>
          <w:bCs/>
          <w:iCs/>
          <w:sz w:val="28"/>
          <w:szCs w:val="28"/>
        </w:rPr>
        <w:t>%), а также изменением порядка перечисления налога – установлением двух сроков уплаты 5 и 2</w:t>
      </w:r>
      <w:r w:rsidR="00687E0F" w:rsidRPr="00687E0F">
        <w:rPr>
          <w:bCs/>
          <w:iCs/>
          <w:sz w:val="28"/>
          <w:szCs w:val="28"/>
        </w:rPr>
        <w:t>8 числа, изменением последовательности при определении принадлежности и зачисления налога в соответствующие бюджеты в первоочередном порядке (согласно Федеральному закону от 29.05.2023 № 196-ФЗ)</w:t>
      </w:r>
      <w:r w:rsidR="00C124C6" w:rsidRPr="00687E0F">
        <w:rPr>
          <w:sz w:val="28"/>
          <w:szCs w:val="28"/>
        </w:rPr>
        <w:t>;</w:t>
      </w:r>
    </w:p>
    <w:p w14:paraId="5DAFF9CC" w14:textId="6A7B9509" w:rsidR="00020620" w:rsidRDefault="00020620" w:rsidP="00AB1CE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5F90">
        <w:rPr>
          <w:sz w:val="28"/>
          <w:szCs w:val="28"/>
        </w:rPr>
        <w:t xml:space="preserve">по налогу, </w:t>
      </w:r>
      <w:r w:rsidRPr="00F55F90">
        <w:rPr>
          <w:iCs/>
          <w:sz w:val="28"/>
          <w:szCs w:val="28"/>
        </w:rPr>
        <w:t>взимаемому в связи с применением</w:t>
      </w:r>
      <w:r w:rsidRPr="00160275">
        <w:rPr>
          <w:bCs/>
          <w:iCs/>
          <w:sz w:val="28"/>
          <w:szCs w:val="28"/>
        </w:rPr>
        <w:t xml:space="preserve"> упрощенной системы налогообложения</w:t>
      </w:r>
      <w:r w:rsidRPr="00160275">
        <w:rPr>
          <w:iCs/>
          <w:sz w:val="28"/>
          <w:szCs w:val="28"/>
        </w:rPr>
        <w:t xml:space="preserve"> на </w:t>
      </w:r>
      <w:r>
        <w:rPr>
          <w:sz w:val="28"/>
          <w:szCs w:val="28"/>
        </w:rPr>
        <w:t xml:space="preserve">9 640,5 </w:t>
      </w:r>
      <w:r w:rsidRPr="00160275">
        <w:rPr>
          <w:iCs/>
          <w:sz w:val="28"/>
          <w:szCs w:val="28"/>
        </w:rPr>
        <w:t>тыс. рублей</w:t>
      </w:r>
      <w:r w:rsidRPr="00BA0D8E">
        <w:rPr>
          <w:iCs/>
          <w:sz w:val="28"/>
          <w:szCs w:val="28"/>
        </w:rPr>
        <w:t xml:space="preserve"> или </w:t>
      </w:r>
      <w:r>
        <w:rPr>
          <w:iCs/>
          <w:sz w:val="28"/>
          <w:szCs w:val="28"/>
        </w:rPr>
        <w:t>на 19,6%</w:t>
      </w:r>
      <w:r w:rsidRPr="00BA0D8E">
        <w:rPr>
          <w:iCs/>
          <w:sz w:val="28"/>
          <w:szCs w:val="28"/>
        </w:rPr>
        <w:t xml:space="preserve"> </w:t>
      </w:r>
      <w:r w:rsidRPr="002E38FF">
        <w:rPr>
          <w:sz w:val="28"/>
          <w:szCs w:val="28"/>
        </w:rPr>
        <w:t xml:space="preserve">по причине увеличения норматива отчислений в бюджет с 20,4% до 21,5% в соответствии с Законом Кировской области «Об областном </w:t>
      </w:r>
      <w:r w:rsidRPr="00687E0F">
        <w:rPr>
          <w:sz w:val="28"/>
          <w:szCs w:val="28"/>
        </w:rPr>
        <w:t>бюджете на 2024 год и на плановый период 2025 и 2026 годов», снятием в 2023 году со счета бюджета переплаты для формирования сальдо единого налогового счета, ростом налогооблагаемой базы;</w:t>
      </w:r>
    </w:p>
    <w:p w14:paraId="7CBA9263" w14:textId="7D489C1F" w:rsidR="00020620" w:rsidRPr="00020620" w:rsidRDefault="00020620" w:rsidP="00020620">
      <w:pPr>
        <w:shd w:val="clear" w:color="auto" w:fill="FFFFFF"/>
        <w:spacing w:line="276" w:lineRule="auto"/>
        <w:ind w:left="22" w:right="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налогу, взимаемому в связи с применением патентной системы налогообложения на 5 143,1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на 71%, в связи с переносом срока уплаты налога за 2023 год на первый рабочий день 2024 года;</w:t>
      </w:r>
    </w:p>
    <w:p w14:paraId="5F0131F7" w14:textId="77777777" w:rsidR="003A575B" w:rsidRDefault="00C67B85" w:rsidP="003A575B">
      <w:pPr>
        <w:shd w:val="clear" w:color="auto" w:fill="FFFFFF"/>
        <w:spacing w:line="276" w:lineRule="auto"/>
        <w:ind w:right="22" w:firstLine="720"/>
        <w:jc w:val="both"/>
        <w:rPr>
          <w:sz w:val="28"/>
          <w:szCs w:val="28"/>
        </w:rPr>
      </w:pPr>
      <w:r w:rsidRPr="00F55F90">
        <w:rPr>
          <w:sz w:val="28"/>
          <w:szCs w:val="28"/>
        </w:rPr>
        <w:t xml:space="preserve">- по налогу на имущество физических лиц на </w:t>
      </w:r>
      <w:r w:rsidR="00020620">
        <w:rPr>
          <w:sz w:val="28"/>
          <w:szCs w:val="28"/>
        </w:rPr>
        <w:t>2 865,8</w:t>
      </w:r>
      <w:r w:rsidRPr="00F55F90">
        <w:rPr>
          <w:sz w:val="28"/>
          <w:szCs w:val="28"/>
        </w:rPr>
        <w:t xml:space="preserve"> тыс. рублей или на </w:t>
      </w:r>
      <w:r w:rsidR="00020620">
        <w:rPr>
          <w:sz w:val="28"/>
          <w:szCs w:val="28"/>
        </w:rPr>
        <w:t>6,1</w:t>
      </w:r>
      <w:r w:rsidRPr="00F55F90">
        <w:rPr>
          <w:sz w:val="28"/>
          <w:szCs w:val="28"/>
        </w:rPr>
        <w:t xml:space="preserve">% </w:t>
      </w:r>
      <w:r w:rsidR="003A575B" w:rsidRPr="00CA5F14">
        <w:rPr>
          <w:sz w:val="28"/>
          <w:szCs w:val="28"/>
        </w:rPr>
        <w:t>в связи с ростом начислений по данным формы налоговой отчетности № 5-МН за 2023 год, а также более ранней рассылкой налоговых уведомлений для уплаты физическими лицами налога, чем в прошлом году;</w:t>
      </w:r>
    </w:p>
    <w:p w14:paraId="6C21A996" w14:textId="43809C4E" w:rsidR="003A575B" w:rsidRDefault="003A575B" w:rsidP="003A575B">
      <w:pPr>
        <w:shd w:val="clear" w:color="auto" w:fill="FFFFFF"/>
        <w:spacing w:line="276" w:lineRule="auto"/>
        <w:ind w:right="2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31B2">
        <w:rPr>
          <w:sz w:val="28"/>
          <w:szCs w:val="28"/>
        </w:rPr>
        <w:t xml:space="preserve">по налогу на имущество организаций на </w:t>
      </w:r>
      <w:r>
        <w:rPr>
          <w:sz w:val="28"/>
          <w:szCs w:val="28"/>
        </w:rPr>
        <w:t>5 982,7</w:t>
      </w:r>
      <w:r w:rsidRPr="005131B2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9,4</w:t>
      </w:r>
      <w:r w:rsidRPr="005131B2">
        <w:rPr>
          <w:sz w:val="28"/>
          <w:szCs w:val="28"/>
        </w:rPr>
        <w:t xml:space="preserve">% </w:t>
      </w:r>
      <w:r>
        <w:rPr>
          <w:sz w:val="28"/>
          <w:szCs w:val="28"/>
        </w:rPr>
        <w:t>в связи с ростом налоговой базы</w:t>
      </w:r>
      <w:r w:rsidR="00687E0F">
        <w:rPr>
          <w:sz w:val="28"/>
          <w:szCs w:val="28"/>
        </w:rPr>
        <w:t>, доплатой налога за 2023 год</w:t>
      </w:r>
      <w:r>
        <w:rPr>
          <w:sz w:val="28"/>
          <w:szCs w:val="28"/>
        </w:rPr>
        <w:t>;</w:t>
      </w:r>
    </w:p>
    <w:p w14:paraId="43889643" w14:textId="24518D8F" w:rsidR="00C67B85" w:rsidRPr="00F55F90" w:rsidRDefault="00C67B85" w:rsidP="003A575B">
      <w:pPr>
        <w:shd w:val="clear" w:color="auto" w:fill="FFFFFF"/>
        <w:spacing w:line="276" w:lineRule="auto"/>
        <w:ind w:right="22" w:firstLine="720"/>
        <w:jc w:val="both"/>
        <w:rPr>
          <w:sz w:val="28"/>
          <w:szCs w:val="28"/>
        </w:rPr>
      </w:pPr>
      <w:r w:rsidRPr="00F55F90">
        <w:rPr>
          <w:sz w:val="28"/>
          <w:szCs w:val="28"/>
        </w:rPr>
        <w:t xml:space="preserve">- по госпошлине </w:t>
      </w:r>
      <w:r w:rsidR="000C2728" w:rsidRPr="00AB1CE9">
        <w:rPr>
          <w:sz w:val="28"/>
          <w:szCs w:val="28"/>
        </w:rPr>
        <w:t xml:space="preserve">на </w:t>
      </w:r>
      <w:r w:rsidR="003A575B">
        <w:rPr>
          <w:sz w:val="28"/>
          <w:szCs w:val="28"/>
        </w:rPr>
        <w:t>6 412,9</w:t>
      </w:r>
      <w:r w:rsidR="000C2728" w:rsidRPr="00AB1CE9">
        <w:rPr>
          <w:sz w:val="28"/>
          <w:szCs w:val="28"/>
        </w:rPr>
        <w:t xml:space="preserve"> </w:t>
      </w:r>
      <w:proofErr w:type="spellStart"/>
      <w:proofErr w:type="gramStart"/>
      <w:r w:rsidR="000C2728" w:rsidRPr="00AB1CE9">
        <w:rPr>
          <w:sz w:val="28"/>
          <w:szCs w:val="28"/>
        </w:rPr>
        <w:t>тыс.рублей</w:t>
      </w:r>
      <w:proofErr w:type="spellEnd"/>
      <w:proofErr w:type="gramEnd"/>
      <w:r w:rsidR="000C2728" w:rsidRPr="00AB1CE9">
        <w:rPr>
          <w:sz w:val="28"/>
          <w:szCs w:val="28"/>
        </w:rPr>
        <w:t xml:space="preserve"> или на </w:t>
      </w:r>
      <w:r w:rsidR="003A575B">
        <w:rPr>
          <w:sz w:val="28"/>
          <w:szCs w:val="28"/>
        </w:rPr>
        <w:t>41,8</w:t>
      </w:r>
      <w:r w:rsidR="000C2728" w:rsidRPr="00AB1CE9">
        <w:rPr>
          <w:sz w:val="28"/>
          <w:szCs w:val="28"/>
        </w:rPr>
        <w:t>%</w:t>
      </w:r>
      <w:r w:rsidR="003A575B" w:rsidRPr="003A575B">
        <w:rPr>
          <w:sz w:val="28"/>
          <w:szCs w:val="28"/>
        </w:rPr>
        <w:t xml:space="preserve"> </w:t>
      </w:r>
      <w:proofErr w:type="gramStart"/>
      <w:r w:rsidR="003A575B" w:rsidRPr="00AE5760">
        <w:rPr>
          <w:sz w:val="28"/>
          <w:szCs w:val="28"/>
        </w:rPr>
        <w:t>в результате изменений</w:t>
      </w:r>
      <w:proofErr w:type="gramEnd"/>
      <w:r w:rsidR="003A575B" w:rsidRPr="00AE5760">
        <w:rPr>
          <w:sz w:val="28"/>
          <w:szCs w:val="28"/>
        </w:rPr>
        <w:t xml:space="preserve"> внесенных Федеральным Законом от 08.08.2024 № 259-ФЗ в Налоговый кодекс Российской Федерации, который вступил в силу с августа 2024 года и предусматривает увеличение отдельных видов госпошлины</w:t>
      </w:r>
      <w:r w:rsidR="000C2728" w:rsidRPr="00AB1CE9">
        <w:rPr>
          <w:sz w:val="28"/>
          <w:szCs w:val="28"/>
        </w:rPr>
        <w:t>;</w:t>
      </w:r>
    </w:p>
    <w:p w14:paraId="70392A45" w14:textId="68449E60" w:rsidR="00F55F90" w:rsidRPr="00F55F90" w:rsidRDefault="00F55F90" w:rsidP="00C124C6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акцизам по подакцизным товарам на </w:t>
      </w:r>
      <w:r w:rsidR="003A575B">
        <w:rPr>
          <w:sz w:val="28"/>
          <w:szCs w:val="28"/>
        </w:rPr>
        <w:t>207,4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на 6,</w:t>
      </w:r>
      <w:r w:rsidR="003A575B">
        <w:rPr>
          <w:sz w:val="28"/>
          <w:szCs w:val="28"/>
        </w:rPr>
        <w:t>5</w:t>
      </w:r>
      <w:r>
        <w:rPr>
          <w:sz w:val="28"/>
          <w:szCs w:val="28"/>
        </w:rPr>
        <w:t>% в результате увеличения</w:t>
      </w:r>
      <w:r w:rsidR="0094290D">
        <w:rPr>
          <w:sz w:val="28"/>
          <w:szCs w:val="28"/>
        </w:rPr>
        <w:t xml:space="preserve"> ставок акцизов</w:t>
      </w:r>
      <w:r w:rsidR="003A575B">
        <w:rPr>
          <w:sz w:val="28"/>
          <w:szCs w:val="28"/>
        </w:rPr>
        <w:t xml:space="preserve"> </w:t>
      </w:r>
      <w:r w:rsidR="0094290D">
        <w:rPr>
          <w:sz w:val="28"/>
          <w:szCs w:val="28"/>
        </w:rPr>
        <w:t>с 01.01.202</w:t>
      </w:r>
      <w:r w:rsidR="003A575B">
        <w:rPr>
          <w:sz w:val="28"/>
          <w:szCs w:val="28"/>
        </w:rPr>
        <w:t>4</w:t>
      </w:r>
      <w:r w:rsidR="0094290D">
        <w:rPr>
          <w:sz w:val="28"/>
          <w:szCs w:val="28"/>
        </w:rPr>
        <w:t xml:space="preserve"> года.</w:t>
      </w:r>
    </w:p>
    <w:p w14:paraId="63A690F7" w14:textId="2DA1E43E" w:rsidR="00993FEB" w:rsidRPr="00481FCF" w:rsidRDefault="003A575B" w:rsidP="00481FC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55F90" w:rsidRPr="00F55F90">
        <w:rPr>
          <w:sz w:val="28"/>
          <w:szCs w:val="28"/>
        </w:rPr>
        <w:t>нижение поступлений в отчетном году к уровню предыдущего года</w:t>
      </w:r>
      <w:r>
        <w:rPr>
          <w:sz w:val="28"/>
          <w:szCs w:val="28"/>
        </w:rPr>
        <w:t xml:space="preserve"> произошло </w:t>
      </w:r>
      <w:r w:rsidR="00F04D6F">
        <w:rPr>
          <w:sz w:val="28"/>
          <w:szCs w:val="28"/>
        </w:rPr>
        <w:t xml:space="preserve">по земельному налогу на </w:t>
      </w:r>
      <w:r>
        <w:rPr>
          <w:sz w:val="28"/>
          <w:szCs w:val="28"/>
        </w:rPr>
        <w:t>4 169,0</w:t>
      </w:r>
      <w:r w:rsidR="00F04D6F">
        <w:rPr>
          <w:sz w:val="28"/>
          <w:szCs w:val="28"/>
        </w:rPr>
        <w:t xml:space="preserve"> </w:t>
      </w:r>
      <w:proofErr w:type="spellStart"/>
      <w:r w:rsidR="00F04D6F">
        <w:rPr>
          <w:sz w:val="28"/>
          <w:szCs w:val="28"/>
        </w:rPr>
        <w:t>тыс.рублей</w:t>
      </w:r>
      <w:proofErr w:type="spellEnd"/>
      <w:r w:rsidR="00F04D6F">
        <w:rPr>
          <w:sz w:val="28"/>
          <w:szCs w:val="28"/>
        </w:rPr>
        <w:t xml:space="preserve"> или на </w:t>
      </w:r>
      <w:r>
        <w:rPr>
          <w:sz w:val="28"/>
          <w:szCs w:val="28"/>
        </w:rPr>
        <w:t>21</w:t>
      </w:r>
      <w:r w:rsidR="00F04D6F">
        <w:rPr>
          <w:sz w:val="28"/>
          <w:szCs w:val="28"/>
        </w:rPr>
        <w:t xml:space="preserve">,3% в </w:t>
      </w:r>
      <w:r w:rsidR="00F04D6F">
        <w:rPr>
          <w:sz w:val="28"/>
          <w:szCs w:val="28"/>
        </w:rPr>
        <w:lastRenderedPageBreak/>
        <w:t xml:space="preserve">результате утверждения Министерством имущественных отношений Кировской области с 01.01.2023 новых результатов оценки кадастровой стоимости земельных участков, в связи с чем у отдельных налогоплательщиков снизились начисления налога, </w:t>
      </w:r>
      <w:r w:rsidR="00F04D6F" w:rsidRPr="00313125">
        <w:rPr>
          <w:sz w:val="28"/>
          <w:szCs w:val="28"/>
        </w:rPr>
        <w:t>подлежащего перечислению в бюджет</w:t>
      </w:r>
      <w:r w:rsidR="00313125" w:rsidRPr="00313125">
        <w:rPr>
          <w:sz w:val="28"/>
          <w:szCs w:val="28"/>
        </w:rPr>
        <w:t xml:space="preserve"> (срок уплаты налога за 4 квартал 2023 года – 28.02.2024).</w:t>
      </w:r>
    </w:p>
    <w:p w14:paraId="254F392F" w14:textId="743656A3" w:rsidR="002836E9" w:rsidRDefault="002836E9" w:rsidP="002836E9">
      <w:pPr>
        <w:spacing w:line="276" w:lineRule="auto"/>
        <w:ind w:firstLine="720"/>
        <w:jc w:val="both"/>
        <w:rPr>
          <w:sz w:val="28"/>
          <w:szCs w:val="28"/>
        </w:rPr>
      </w:pPr>
      <w:r w:rsidRPr="00993FEB">
        <w:rPr>
          <w:bCs/>
          <w:sz w:val="28"/>
          <w:szCs w:val="28"/>
        </w:rPr>
        <w:t>Неналоговые доходы</w:t>
      </w:r>
      <w:r w:rsidRPr="00993FEB">
        <w:rPr>
          <w:sz w:val="28"/>
          <w:szCs w:val="28"/>
        </w:rPr>
        <w:t xml:space="preserve"> поступили</w:t>
      </w:r>
      <w:r w:rsidRPr="005066AF">
        <w:rPr>
          <w:sz w:val="28"/>
          <w:szCs w:val="28"/>
        </w:rPr>
        <w:t xml:space="preserve"> в сумме </w:t>
      </w:r>
      <w:r w:rsidR="005362E3">
        <w:rPr>
          <w:sz w:val="28"/>
          <w:szCs w:val="28"/>
        </w:rPr>
        <w:t>106 607,7</w:t>
      </w:r>
      <w:r>
        <w:rPr>
          <w:sz w:val="28"/>
          <w:szCs w:val="28"/>
        </w:rPr>
        <w:t xml:space="preserve"> тыс. рублей, или</w:t>
      </w:r>
      <w:r w:rsidRPr="005066AF">
        <w:rPr>
          <w:sz w:val="28"/>
          <w:szCs w:val="28"/>
        </w:rPr>
        <w:t xml:space="preserve"> </w:t>
      </w:r>
      <w:r w:rsidR="003111A2">
        <w:rPr>
          <w:sz w:val="28"/>
          <w:szCs w:val="28"/>
        </w:rPr>
        <w:t xml:space="preserve">на </w:t>
      </w:r>
      <w:r w:rsidR="005362E3">
        <w:rPr>
          <w:sz w:val="28"/>
          <w:szCs w:val="28"/>
        </w:rPr>
        <w:t>107,9</w:t>
      </w:r>
      <w:r w:rsidRPr="005066AF">
        <w:rPr>
          <w:sz w:val="28"/>
          <w:szCs w:val="28"/>
        </w:rPr>
        <w:t>%</w:t>
      </w:r>
      <w:r w:rsidR="003111A2">
        <w:rPr>
          <w:sz w:val="28"/>
          <w:szCs w:val="28"/>
        </w:rPr>
        <w:t xml:space="preserve"> от</w:t>
      </w:r>
      <w:r w:rsidRPr="005066AF">
        <w:rPr>
          <w:sz w:val="28"/>
          <w:szCs w:val="28"/>
        </w:rPr>
        <w:t xml:space="preserve"> </w:t>
      </w:r>
      <w:r w:rsidR="005362E3">
        <w:rPr>
          <w:sz w:val="28"/>
          <w:szCs w:val="28"/>
        </w:rPr>
        <w:t xml:space="preserve">уточненного </w:t>
      </w:r>
      <w:r w:rsidRPr="005066AF">
        <w:rPr>
          <w:sz w:val="28"/>
          <w:szCs w:val="28"/>
        </w:rPr>
        <w:t xml:space="preserve">годового плана. </w:t>
      </w:r>
    </w:p>
    <w:p w14:paraId="22EF3460" w14:textId="6AAF6769" w:rsidR="00CB7D99" w:rsidRPr="005066AF" w:rsidRDefault="002836E9" w:rsidP="00074E84">
      <w:pPr>
        <w:spacing w:line="276" w:lineRule="auto"/>
        <w:ind w:firstLine="720"/>
        <w:jc w:val="both"/>
        <w:rPr>
          <w:sz w:val="28"/>
          <w:szCs w:val="28"/>
        </w:rPr>
      </w:pPr>
      <w:r w:rsidRPr="005066AF">
        <w:rPr>
          <w:sz w:val="28"/>
          <w:szCs w:val="28"/>
        </w:rPr>
        <w:t xml:space="preserve">Показатели исполнения основных неналоговых доходов бюджета муниципального образования </w:t>
      </w:r>
      <w:r>
        <w:rPr>
          <w:sz w:val="28"/>
          <w:szCs w:val="28"/>
        </w:rPr>
        <w:t>в 202</w:t>
      </w:r>
      <w:r w:rsidR="003F40A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сравнении с 202</w:t>
      </w:r>
      <w:r w:rsidR="003F40A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годом</w:t>
      </w:r>
      <w:r w:rsidRPr="005066AF">
        <w:rPr>
          <w:sz w:val="28"/>
          <w:szCs w:val="28"/>
        </w:rPr>
        <w:t xml:space="preserve"> представлены в следующей таблице: </w:t>
      </w:r>
    </w:p>
    <w:p w14:paraId="2FC1EEC6" w14:textId="77777777" w:rsidR="002836E9" w:rsidRPr="005066AF" w:rsidRDefault="002836E9" w:rsidP="002836E9">
      <w:pPr>
        <w:spacing w:line="276" w:lineRule="auto"/>
        <w:ind w:firstLine="720"/>
        <w:jc w:val="right"/>
        <w:rPr>
          <w:sz w:val="24"/>
          <w:szCs w:val="24"/>
        </w:rPr>
      </w:pPr>
      <w:r w:rsidRPr="005066AF">
        <w:rPr>
          <w:sz w:val="24"/>
          <w:szCs w:val="24"/>
        </w:rPr>
        <w:t xml:space="preserve">                                                                                             таблица №3</w:t>
      </w:r>
    </w:p>
    <w:p w14:paraId="3DF1F22E" w14:textId="77777777" w:rsidR="002836E9" w:rsidRPr="005066AF" w:rsidRDefault="002836E9" w:rsidP="002836E9">
      <w:pPr>
        <w:spacing w:line="276" w:lineRule="auto"/>
        <w:ind w:firstLine="720"/>
        <w:jc w:val="right"/>
        <w:rPr>
          <w:sz w:val="24"/>
          <w:szCs w:val="24"/>
        </w:rPr>
      </w:pPr>
      <w:r w:rsidRPr="005066AF">
        <w:rPr>
          <w:sz w:val="24"/>
          <w:szCs w:val="24"/>
        </w:rPr>
        <w:t xml:space="preserve"> тыс. рублей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276"/>
        <w:gridCol w:w="1021"/>
        <w:gridCol w:w="1247"/>
        <w:gridCol w:w="838"/>
        <w:gridCol w:w="1175"/>
      </w:tblGrid>
      <w:tr w:rsidR="002836E9" w:rsidRPr="004D2611" w14:paraId="2F13FF05" w14:textId="77777777" w:rsidTr="0087445F">
        <w:tc>
          <w:tcPr>
            <w:tcW w:w="2802" w:type="dxa"/>
            <w:vMerge w:val="restart"/>
            <w:shd w:val="clear" w:color="auto" w:fill="auto"/>
            <w:vAlign w:val="center"/>
          </w:tcPr>
          <w:p w14:paraId="05E496CC" w14:textId="77777777" w:rsidR="002836E9" w:rsidRPr="008F6D1D" w:rsidRDefault="002836E9" w:rsidP="0087445F">
            <w:pPr>
              <w:jc w:val="center"/>
            </w:pPr>
            <w:r w:rsidRPr="008F6D1D">
              <w:t>Показатели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D79B98C" w14:textId="77777777" w:rsidR="002836E9" w:rsidRPr="008F6D1D" w:rsidRDefault="002836E9" w:rsidP="0087445F">
            <w:pPr>
              <w:jc w:val="center"/>
            </w:pPr>
            <w:r w:rsidRPr="008F6D1D">
              <w:t>План</w:t>
            </w:r>
          </w:p>
          <w:p w14:paraId="31CFF47F" w14:textId="0CBF414D" w:rsidR="002836E9" w:rsidRPr="008F6D1D" w:rsidRDefault="002836E9" w:rsidP="0087445F">
            <w:pPr>
              <w:jc w:val="center"/>
            </w:pPr>
            <w:r w:rsidRPr="008F6D1D">
              <w:t>202</w:t>
            </w:r>
            <w:r w:rsidR="00E11BB9">
              <w:t>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1E36E4D" w14:textId="77777777" w:rsidR="002836E9" w:rsidRPr="008F6D1D" w:rsidRDefault="002836E9" w:rsidP="0087445F">
            <w:pPr>
              <w:jc w:val="center"/>
            </w:pPr>
            <w:r w:rsidRPr="008F6D1D">
              <w:t>Факт</w:t>
            </w:r>
          </w:p>
          <w:p w14:paraId="5D0B425C" w14:textId="3EFEEC83" w:rsidR="002836E9" w:rsidRPr="008F6D1D" w:rsidRDefault="002836E9" w:rsidP="0087445F">
            <w:pPr>
              <w:jc w:val="center"/>
            </w:pPr>
            <w:r w:rsidRPr="008F6D1D">
              <w:t>202</w:t>
            </w:r>
            <w:r w:rsidR="00E11BB9">
              <w:t>4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14:paraId="13FD9AB7" w14:textId="77777777" w:rsidR="002836E9" w:rsidRPr="008F6D1D" w:rsidRDefault="002836E9" w:rsidP="0087445F">
            <w:pPr>
              <w:jc w:val="center"/>
            </w:pPr>
            <w:r w:rsidRPr="008F6D1D">
              <w:t xml:space="preserve">% </w:t>
            </w:r>
            <w:proofErr w:type="spellStart"/>
            <w:r w:rsidRPr="008F6D1D">
              <w:t>исполне-ния</w:t>
            </w:r>
            <w:proofErr w:type="spellEnd"/>
          </w:p>
        </w:tc>
        <w:tc>
          <w:tcPr>
            <w:tcW w:w="1247" w:type="dxa"/>
            <w:vMerge w:val="restart"/>
            <w:vAlign w:val="center"/>
          </w:tcPr>
          <w:p w14:paraId="0325296A" w14:textId="05A0B35F" w:rsidR="002836E9" w:rsidRPr="008F6D1D" w:rsidRDefault="002836E9" w:rsidP="0087445F">
            <w:pPr>
              <w:jc w:val="center"/>
            </w:pPr>
            <w:r w:rsidRPr="008F6D1D">
              <w:t>Исполнено за 202</w:t>
            </w:r>
            <w:r w:rsidR="00E11BB9">
              <w:t>3</w:t>
            </w:r>
            <w:r w:rsidRPr="008F6D1D">
              <w:t xml:space="preserve"> год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14:paraId="43B26D32" w14:textId="1154681C" w:rsidR="002836E9" w:rsidRPr="008F6D1D" w:rsidRDefault="002836E9" w:rsidP="0087445F">
            <w:pPr>
              <w:jc w:val="center"/>
            </w:pPr>
            <w:r w:rsidRPr="008F6D1D">
              <w:t>Темп роста (снижения) поступлений в 202</w:t>
            </w:r>
            <w:r w:rsidR="00E11BB9">
              <w:t>4</w:t>
            </w:r>
            <w:r w:rsidRPr="008F6D1D">
              <w:t xml:space="preserve"> году к 202</w:t>
            </w:r>
            <w:r w:rsidR="00E11BB9">
              <w:t>3</w:t>
            </w:r>
            <w:r w:rsidRPr="008F6D1D">
              <w:t xml:space="preserve"> году</w:t>
            </w:r>
          </w:p>
        </w:tc>
      </w:tr>
      <w:tr w:rsidR="002836E9" w:rsidRPr="004D2611" w14:paraId="2233F840" w14:textId="77777777" w:rsidTr="0087445F">
        <w:tc>
          <w:tcPr>
            <w:tcW w:w="2802" w:type="dxa"/>
            <w:vMerge/>
            <w:shd w:val="clear" w:color="auto" w:fill="auto"/>
            <w:vAlign w:val="center"/>
          </w:tcPr>
          <w:p w14:paraId="2D2B23DB" w14:textId="77777777" w:rsidR="002836E9" w:rsidRPr="008F6D1D" w:rsidRDefault="002836E9" w:rsidP="0087445F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B0B5582" w14:textId="77777777" w:rsidR="002836E9" w:rsidRPr="008F6D1D" w:rsidRDefault="002836E9" w:rsidP="0087445F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CDC4AF9" w14:textId="77777777" w:rsidR="002836E9" w:rsidRPr="008F6D1D" w:rsidRDefault="002836E9" w:rsidP="0087445F">
            <w:pPr>
              <w:jc w:val="center"/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14:paraId="1A34F7EB" w14:textId="77777777" w:rsidR="002836E9" w:rsidRPr="008F6D1D" w:rsidRDefault="002836E9" w:rsidP="0087445F">
            <w:pPr>
              <w:jc w:val="center"/>
            </w:pPr>
          </w:p>
        </w:tc>
        <w:tc>
          <w:tcPr>
            <w:tcW w:w="1247" w:type="dxa"/>
            <w:vMerge/>
            <w:vAlign w:val="center"/>
          </w:tcPr>
          <w:p w14:paraId="7D17B474" w14:textId="77777777" w:rsidR="002836E9" w:rsidRPr="008F6D1D" w:rsidRDefault="002836E9" w:rsidP="0087445F">
            <w:pPr>
              <w:jc w:val="center"/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1172CE4A" w14:textId="77777777" w:rsidR="002836E9" w:rsidRPr="008F6D1D" w:rsidRDefault="002836E9" w:rsidP="0087445F">
            <w:pPr>
              <w:jc w:val="center"/>
            </w:pPr>
            <w:r w:rsidRPr="008F6D1D">
              <w:t>в %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7C60A201" w14:textId="77777777" w:rsidR="002836E9" w:rsidRPr="008F6D1D" w:rsidRDefault="002836E9" w:rsidP="0087445F">
            <w:r w:rsidRPr="008F6D1D">
              <w:t>в сумме</w:t>
            </w:r>
          </w:p>
        </w:tc>
      </w:tr>
      <w:tr w:rsidR="00E11BB9" w:rsidRPr="004D2611" w14:paraId="025AD410" w14:textId="77777777" w:rsidTr="0087445F">
        <w:trPr>
          <w:trHeight w:val="227"/>
        </w:trPr>
        <w:tc>
          <w:tcPr>
            <w:tcW w:w="2802" w:type="dxa"/>
            <w:shd w:val="clear" w:color="auto" w:fill="auto"/>
          </w:tcPr>
          <w:p w14:paraId="3EC77AB4" w14:textId="77777777" w:rsidR="00E11BB9" w:rsidRPr="005066AF" w:rsidRDefault="00E11BB9" w:rsidP="00E11BB9">
            <w:pPr>
              <w:rPr>
                <w:b/>
                <w:sz w:val="22"/>
              </w:rPr>
            </w:pPr>
            <w:r w:rsidRPr="005066AF">
              <w:rPr>
                <w:b/>
                <w:sz w:val="22"/>
                <w:szCs w:val="22"/>
              </w:rPr>
              <w:t>НЕНАЛОГОВЫЕ ДОХОДЫ ВСЕГО, в т.ч.: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BB21DD" w14:textId="0AF644D1" w:rsidR="00E11BB9" w:rsidRPr="005066AF" w:rsidRDefault="00E11BB9" w:rsidP="00E11BB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98 778,3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0EBFEC" w14:textId="7A569FD2" w:rsidR="00E11BB9" w:rsidRPr="005066AF" w:rsidRDefault="00E11BB9" w:rsidP="00E11BB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106 607,7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BE5BA1F" w14:textId="72275ED8" w:rsidR="00E11BB9" w:rsidRPr="00B34C63" w:rsidRDefault="00E11BB9" w:rsidP="00E11BB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107,9</w:t>
            </w:r>
          </w:p>
        </w:tc>
        <w:tc>
          <w:tcPr>
            <w:tcW w:w="1247" w:type="dxa"/>
            <w:vAlign w:val="center"/>
          </w:tcPr>
          <w:p w14:paraId="0721F4A2" w14:textId="734C0ECE" w:rsidR="00E11BB9" w:rsidRPr="005066AF" w:rsidRDefault="00E11BB9" w:rsidP="00E11BB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134 511,6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CB29543" w14:textId="0CDA0C29" w:rsidR="00E11BB9" w:rsidRPr="00AE2215" w:rsidRDefault="00E11BB9" w:rsidP="00E11BB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-20,7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A14FDD6" w14:textId="018930B7" w:rsidR="00E11BB9" w:rsidRPr="00D43D34" w:rsidRDefault="00E11BB9" w:rsidP="00E11BB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-27 903,9</w:t>
            </w:r>
          </w:p>
        </w:tc>
      </w:tr>
      <w:tr w:rsidR="00E11BB9" w:rsidRPr="004D2611" w14:paraId="6FD364CD" w14:textId="77777777" w:rsidTr="0087445F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14:paraId="71860AB4" w14:textId="77777777" w:rsidR="00E11BB9" w:rsidRPr="005066AF" w:rsidRDefault="00E11BB9" w:rsidP="00E11BB9">
            <w:pPr>
              <w:ind w:right="-108"/>
              <w:rPr>
                <w:sz w:val="22"/>
                <w:szCs w:val="22"/>
              </w:rPr>
            </w:pPr>
            <w:r w:rsidRPr="005066AF">
              <w:rPr>
                <w:sz w:val="22"/>
                <w:szCs w:val="22"/>
              </w:rPr>
              <w:t>доходы от сдачи в аренду земельных участков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5591A1" w14:textId="387AE653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27 988,2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C0B02A" w14:textId="1982521B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28 555,4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23343ED" w14:textId="13E234E3" w:rsidR="00E11BB9" w:rsidRPr="00B34C63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247" w:type="dxa"/>
            <w:vAlign w:val="center"/>
          </w:tcPr>
          <w:p w14:paraId="43C1C0ED" w14:textId="1C7B8E81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27 739,1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B13182A" w14:textId="1A8E8AF9" w:rsidR="00E11BB9" w:rsidRPr="00AE2215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692FBD2" w14:textId="11EBB514" w:rsidR="00E11BB9" w:rsidRPr="00D43D34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816,3</w:t>
            </w:r>
          </w:p>
        </w:tc>
      </w:tr>
      <w:tr w:rsidR="00E11BB9" w:rsidRPr="004D2611" w14:paraId="2E951149" w14:textId="77777777" w:rsidTr="0087445F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14:paraId="1BCF118C" w14:textId="77777777" w:rsidR="00E11BB9" w:rsidRPr="005066AF" w:rsidRDefault="00E11BB9" w:rsidP="00E11BB9">
            <w:pPr>
              <w:rPr>
                <w:sz w:val="22"/>
              </w:rPr>
            </w:pPr>
            <w:r w:rsidRPr="005066AF"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E0F21C" w14:textId="08900E2E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7 565,7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51C99" w14:textId="64D0A23D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7 887,2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8170050" w14:textId="2CB508AA" w:rsidR="00E11BB9" w:rsidRPr="00B34C63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47" w:type="dxa"/>
            <w:vAlign w:val="center"/>
          </w:tcPr>
          <w:p w14:paraId="7573B1A9" w14:textId="3D77A4C5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9 460,6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2738DDD" w14:textId="732D1955" w:rsidR="00E11BB9" w:rsidRPr="00AE2215" w:rsidRDefault="00036723" w:rsidP="00E11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-16,6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6163FA9" w14:textId="2AEB3087" w:rsidR="00E11BB9" w:rsidRPr="00D43D34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-1 573,4</w:t>
            </w:r>
          </w:p>
        </w:tc>
      </w:tr>
      <w:tr w:rsidR="00E11BB9" w:rsidRPr="004D2611" w14:paraId="3D6D2B54" w14:textId="77777777" w:rsidTr="0087445F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14:paraId="27C4DDA9" w14:textId="77777777" w:rsidR="00E11BB9" w:rsidRPr="005066AF" w:rsidRDefault="00E11BB9" w:rsidP="00E11BB9">
            <w:pPr>
              <w:rPr>
                <w:sz w:val="22"/>
                <w:szCs w:val="22"/>
              </w:rPr>
            </w:pPr>
            <w:r w:rsidRPr="005066AF">
              <w:rPr>
                <w:sz w:val="22"/>
                <w:szCs w:val="22"/>
              </w:rPr>
              <w:t>плата за найм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786274" w14:textId="37293DCD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9 216,2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65CF9D" w14:textId="16B92DA1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10 086,0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3DA7AD9" w14:textId="486E6C54" w:rsidR="00E11BB9" w:rsidRPr="00B34C63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1247" w:type="dxa"/>
            <w:vAlign w:val="center"/>
          </w:tcPr>
          <w:p w14:paraId="2FA7B53E" w14:textId="35FAD5D3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10 054,6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FE0E044" w14:textId="69D186F0" w:rsidR="00E11BB9" w:rsidRPr="00AE2215" w:rsidRDefault="00036723" w:rsidP="00E11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1087B41" w14:textId="703DA3A4" w:rsidR="00E11BB9" w:rsidRPr="00D43D34" w:rsidRDefault="00B93D36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036723">
              <w:rPr>
                <w:sz w:val="22"/>
              </w:rPr>
              <w:t>1,4</w:t>
            </w:r>
          </w:p>
        </w:tc>
      </w:tr>
      <w:tr w:rsidR="00E11BB9" w:rsidRPr="004D2611" w14:paraId="004B5EB5" w14:textId="77777777" w:rsidTr="0087445F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14:paraId="49EC44A5" w14:textId="4E20F7EC" w:rsidR="00E11BB9" w:rsidRPr="005066AF" w:rsidRDefault="00E11BB9" w:rsidP="00E11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размещение нестационарных торговых объектов и рекламных конструкций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125173" w14:textId="72FA54B1" w:rsidR="00E11BB9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4 501,4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CB64A5" w14:textId="6280A8D1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4 695,7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32E0ECCD" w14:textId="2D13D9AD" w:rsidR="00E11BB9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247" w:type="dxa"/>
            <w:vAlign w:val="center"/>
          </w:tcPr>
          <w:p w14:paraId="79E94CA9" w14:textId="10ED6114" w:rsidR="00E11BB9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4 864,7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62EE795" w14:textId="6963C22A" w:rsidR="00E11BB9" w:rsidRPr="00AE2215" w:rsidRDefault="00036723" w:rsidP="00E11B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</w:t>
            </w:r>
            <w:r w:rsidR="00B93D36">
              <w:rPr>
                <w:sz w:val="22"/>
                <w:szCs w:val="22"/>
              </w:rPr>
              <w:t>5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0770017" w14:textId="69F0E717" w:rsidR="00E11BB9" w:rsidRPr="00D43D34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-169,0</w:t>
            </w:r>
          </w:p>
        </w:tc>
      </w:tr>
      <w:tr w:rsidR="00E11BB9" w:rsidRPr="004D2611" w14:paraId="08753A70" w14:textId="77777777" w:rsidTr="0087445F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14:paraId="67D9D073" w14:textId="77777777" w:rsidR="00E11BB9" w:rsidRPr="005066AF" w:rsidRDefault="00E11BB9" w:rsidP="00E11BB9">
            <w:pPr>
              <w:rPr>
                <w:sz w:val="22"/>
                <w:szCs w:val="22"/>
              </w:rPr>
            </w:pPr>
            <w:r w:rsidRPr="005066AF">
              <w:rPr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1EC743" w14:textId="2EECEE73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20 099,1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CF1600" w14:textId="7D396880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20 369,0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88BF4D7" w14:textId="64F6EFFB" w:rsidR="00E11BB9" w:rsidRPr="00B34C63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7" w:type="dxa"/>
            <w:vAlign w:val="center"/>
          </w:tcPr>
          <w:p w14:paraId="4C3C92E1" w14:textId="2D83A67E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12 818,9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ADB931C" w14:textId="2A3AF7A6" w:rsidR="00E11BB9" w:rsidRPr="00AE2215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58,9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4A77D0D" w14:textId="41A68505" w:rsidR="00E11BB9" w:rsidRPr="00D43D34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7 550,1</w:t>
            </w:r>
          </w:p>
        </w:tc>
      </w:tr>
      <w:tr w:rsidR="00E11BB9" w:rsidRPr="004D2611" w14:paraId="63994CD8" w14:textId="77777777" w:rsidTr="0087445F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14:paraId="144F7E95" w14:textId="08144385" w:rsidR="00E11BB9" w:rsidRPr="005066AF" w:rsidRDefault="00E11BB9" w:rsidP="00E11BB9">
            <w:pPr>
              <w:rPr>
                <w:sz w:val="22"/>
                <w:szCs w:val="22"/>
              </w:rPr>
            </w:pPr>
            <w:r w:rsidRPr="005066AF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продажи материальных и нематериальных активов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B7CDD4" w14:textId="0EC043D4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18 808,8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602498" w14:textId="7EFC6964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20 488,0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968A83E" w14:textId="323DEA55" w:rsidR="00E11BB9" w:rsidRPr="00B34C63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247" w:type="dxa"/>
            <w:vAlign w:val="center"/>
          </w:tcPr>
          <w:p w14:paraId="1F0B483D" w14:textId="6F4DCC43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33 483,7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EDF0D5A" w14:textId="2DD06F32" w:rsidR="00E11BB9" w:rsidRPr="00AE2215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-38,8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1E0FEA39" w14:textId="0B7EBF59" w:rsidR="00E11BB9" w:rsidRPr="00D43D34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-12 995,7</w:t>
            </w:r>
          </w:p>
        </w:tc>
      </w:tr>
      <w:tr w:rsidR="00E11BB9" w:rsidRPr="004D2611" w14:paraId="72665A9B" w14:textId="77777777" w:rsidTr="0087445F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14:paraId="48032A02" w14:textId="77777777" w:rsidR="00E11BB9" w:rsidRPr="005066AF" w:rsidRDefault="00E11BB9" w:rsidP="00E11BB9">
            <w:pPr>
              <w:rPr>
                <w:sz w:val="22"/>
                <w:szCs w:val="22"/>
              </w:rPr>
            </w:pPr>
            <w:r w:rsidRPr="005066AF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6F6E7C" w14:textId="497910B2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5 030,3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EE6A22" w14:textId="7FD0E693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9 061,5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A6A6115" w14:textId="450648BF" w:rsidR="00E11BB9" w:rsidRPr="00B34C63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180,1</w:t>
            </w:r>
          </w:p>
        </w:tc>
        <w:tc>
          <w:tcPr>
            <w:tcW w:w="1247" w:type="dxa"/>
            <w:vAlign w:val="center"/>
          </w:tcPr>
          <w:p w14:paraId="0E1B4E74" w14:textId="63B94ABE" w:rsidR="00E11BB9" w:rsidRPr="005066AF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10 570,2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89D7A3A" w14:textId="45F9B5AB" w:rsidR="00E11BB9" w:rsidRPr="00AE2215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-14,3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C66E4DA" w14:textId="15440C39" w:rsidR="00E11BB9" w:rsidRPr="00D43D34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-1 508,7</w:t>
            </w:r>
          </w:p>
        </w:tc>
      </w:tr>
      <w:tr w:rsidR="00E11BB9" w:rsidRPr="004D2611" w14:paraId="6A5DB0AD" w14:textId="77777777" w:rsidTr="0087445F">
        <w:trPr>
          <w:trHeight w:val="227"/>
        </w:trPr>
        <w:tc>
          <w:tcPr>
            <w:tcW w:w="2802" w:type="dxa"/>
            <w:shd w:val="clear" w:color="auto" w:fill="auto"/>
            <w:vAlign w:val="center"/>
          </w:tcPr>
          <w:p w14:paraId="6B308FC1" w14:textId="0B299917" w:rsidR="00E11BB9" w:rsidRPr="005066AF" w:rsidRDefault="00E11BB9" w:rsidP="00E11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07C371" w14:textId="00A6FE3B" w:rsidR="00E11BB9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2 672,4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E1A848" w14:textId="0F91E6BD" w:rsidR="00E11BB9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2 571,0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2901B104" w14:textId="1758BFEF" w:rsidR="00E11BB9" w:rsidRDefault="00E11BB9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47" w:type="dxa"/>
            <w:vAlign w:val="center"/>
          </w:tcPr>
          <w:p w14:paraId="40F0BEA5" w14:textId="15EA4A4D" w:rsidR="00E11BB9" w:rsidRDefault="00B93D36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23 238,3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ECE91C3" w14:textId="748B7DFF" w:rsidR="00E11BB9" w:rsidRPr="00AE2215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-88,9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5BACD2B" w14:textId="70F0CAC8" w:rsidR="00E11BB9" w:rsidRPr="00D43D34" w:rsidRDefault="00036723" w:rsidP="00E11B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-20 667,3</w:t>
            </w:r>
          </w:p>
        </w:tc>
      </w:tr>
    </w:tbl>
    <w:p w14:paraId="096C9F5E" w14:textId="77777777" w:rsidR="00FE7C87" w:rsidRDefault="00FE7C87" w:rsidP="002836E9">
      <w:pPr>
        <w:spacing w:line="276" w:lineRule="auto"/>
        <w:ind w:firstLine="720"/>
        <w:jc w:val="both"/>
        <w:rPr>
          <w:sz w:val="28"/>
          <w:szCs w:val="28"/>
        </w:rPr>
      </w:pPr>
    </w:p>
    <w:p w14:paraId="09C50DAC" w14:textId="24D601E3" w:rsidR="00036723" w:rsidRDefault="002836E9" w:rsidP="002836E9">
      <w:pPr>
        <w:spacing w:line="276" w:lineRule="auto"/>
        <w:ind w:firstLine="720"/>
        <w:jc w:val="both"/>
        <w:rPr>
          <w:sz w:val="28"/>
          <w:szCs w:val="28"/>
        </w:rPr>
      </w:pPr>
      <w:r w:rsidRPr="000D4EC2">
        <w:rPr>
          <w:sz w:val="28"/>
          <w:szCs w:val="28"/>
        </w:rPr>
        <w:t>К уровню 20</w:t>
      </w:r>
      <w:r>
        <w:rPr>
          <w:sz w:val="28"/>
          <w:szCs w:val="28"/>
        </w:rPr>
        <w:t>2</w:t>
      </w:r>
      <w:r w:rsidR="00036723">
        <w:rPr>
          <w:sz w:val="28"/>
          <w:szCs w:val="28"/>
        </w:rPr>
        <w:t>3</w:t>
      </w:r>
      <w:r w:rsidR="009E66A5" w:rsidRPr="009E66A5">
        <w:rPr>
          <w:sz w:val="28"/>
          <w:szCs w:val="28"/>
        </w:rPr>
        <w:t xml:space="preserve"> </w:t>
      </w:r>
      <w:r w:rsidRPr="000D4EC2">
        <w:rPr>
          <w:sz w:val="28"/>
          <w:szCs w:val="28"/>
        </w:rPr>
        <w:t xml:space="preserve">года произошло </w:t>
      </w:r>
      <w:r w:rsidR="00036723">
        <w:rPr>
          <w:bCs/>
          <w:sz w:val="28"/>
          <w:szCs w:val="28"/>
        </w:rPr>
        <w:t>сниж</w:t>
      </w:r>
      <w:r w:rsidRPr="00036723">
        <w:rPr>
          <w:bCs/>
          <w:sz w:val="28"/>
          <w:szCs w:val="28"/>
        </w:rPr>
        <w:t>ение поступлений</w:t>
      </w:r>
      <w:r w:rsidR="00036723">
        <w:rPr>
          <w:sz w:val="28"/>
          <w:szCs w:val="28"/>
        </w:rPr>
        <w:t xml:space="preserve"> неналоговых доходов</w:t>
      </w:r>
      <w:r w:rsidRPr="000D4EC2">
        <w:rPr>
          <w:sz w:val="28"/>
          <w:szCs w:val="28"/>
        </w:rPr>
        <w:t xml:space="preserve"> на </w:t>
      </w:r>
      <w:r w:rsidR="00036723">
        <w:rPr>
          <w:sz w:val="28"/>
          <w:szCs w:val="28"/>
        </w:rPr>
        <w:t>27 903,9</w:t>
      </w:r>
      <w:r w:rsidRPr="000D4EC2">
        <w:rPr>
          <w:sz w:val="28"/>
          <w:szCs w:val="28"/>
        </w:rPr>
        <w:t xml:space="preserve"> тыс. рублей или на </w:t>
      </w:r>
      <w:r w:rsidR="00036723">
        <w:rPr>
          <w:sz w:val="28"/>
          <w:szCs w:val="28"/>
        </w:rPr>
        <w:t>20,7</w:t>
      </w:r>
      <w:r w:rsidRPr="000D4EC2">
        <w:rPr>
          <w:sz w:val="28"/>
          <w:szCs w:val="28"/>
        </w:rPr>
        <w:t xml:space="preserve">%. </w:t>
      </w:r>
      <w:r w:rsidR="00036723">
        <w:rPr>
          <w:sz w:val="28"/>
          <w:szCs w:val="28"/>
        </w:rPr>
        <w:t>Снижение</w:t>
      </w:r>
      <w:r w:rsidRPr="000D4EC2">
        <w:rPr>
          <w:sz w:val="28"/>
          <w:szCs w:val="28"/>
        </w:rPr>
        <w:t xml:space="preserve"> произош</w:t>
      </w:r>
      <w:r w:rsidR="00036723">
        <w:rPr>
          <w:sz w:val="28"/>
          <w:szCs w:val="28"/>
        </w:rPr>
        <w:t>ло</w:t>
      </w:r>
      <w:r w:rsidRPr="000D4EC2">
        <w:rPr>
          <w:sz w:val="28"/>
          <w:szCs w:val="28"/>
        </w:rPr>
        <w:t xml:space="preserve"> </w:t>
      </w:r>
      <w:r w:rsidR="00BB405D">
        <w:rPr>
          <w:sz w:val="28"/>
          <w:szCs w:val="28"/>
        </w:rPr>
        <w:t xml:space="preserve">за счет </w:t>
      </w:r>
      <w:r w:rsidR="00036723">
        <w:rPr>
          <w:sz w:val="28"/>
          <w:szCs w:val="28"/>
        </w:rPr>
        <w:t>снижения:</w:t>
      </w:r>
    </w:p>
    <w:p w14:paraId="6F4F71AA" w14:textId="1BE0CFB2" w:rsidR="00BB405D" w:rsidRDefault="00036723" w:rsidP="00170352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прочих неналоговых доходов на 20 667,3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, т.к. в 2023 году </w:t>
      </w:r>
      <w:r w:rsidR="00355F89">
        <w:rPr>
          <w:sz w:val="28"/>
          <w:szCs w:val="28"/>
        </w:rPr>
        <w:t>поступ</w:t>
      </w:r>
      <w:r>
        <w:rPr>
          <w:sz w:val="28"/>
          <w:szCs w:val="28"/>
        </w:rPr>
        <w:t>или</w:t>
      </w:r>
      <w:r w:rsidR="00355F89">
        <w:rPr>
          <w:sz w:val="28"/>
          <w:szCs w:val="28"/>
        </w:rPr>
        <w:t xml:space="preserve"> денежны</w:t>
      </w:r>
      <w:r>
        <w:rPr>
          <w:sz w:val="28"/>
          <w:szCs w:val="28"/>
        </w:rPr>
        <w:t>е</w:t>
      </w:r>
      <w:r w:rsidR="00355F89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="00355F89">
        <w:rPr>
          <w:sz w:val="28"/>
          <w:szCs w:val="28"/>
        </w:rPr>
        <w:t xml:space="preserve"> от ликвидации муниципального унитарного предприятия</w:t>
      </w:r>
      <w:r>
        <w:rPr>
          <w:sz w:val="28"/>
          <w:szCs w:val="28"/>
        </w:rPr>
        <w:t>;</w:t>
      </w:r>
    </w:p>
    <w:p w14:paraId="16F6B2DF" w14:textId="7195B92B" w:rsidR="00036723" w:rsidRPr="005C7D42" w:rsidRDefault="00036723" w:rsidP="002B3F8F">
      <w:pPr>
        <w:shd w:val="clear" w:color="auto" w:fill="FFFFFF"/>
        <w:spacing w:line="276" w:lineRule="auto"/>
        <w:ind w:left="29" w:right="14"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7D42">
        <w:rPr>
          <w:sz w:val="28"/>
          <w:szCs w:val="28"/>
        </w:rPr>
        <w:t xml:space="preserve"> доходов от продажи </w:t>
      </w:r>
      <w:r>
        <w:rPr>
          <w:sz w:val="28"/>
          <w:szCs w:val="28"/>
        </w:rPr>
        <w:t>материальных и нематериальных активов</w:t>
      </w:r>
      <w:r w:rsidRPr="005C7D42">
        <w:rPr>
          <w:sz w:val="28"/>
          <w:szCs w:val="28"/>
        </w:rPr>
        <w:t xml:space="preserve"> на </w:t>
      </w:r>
      <w:r w:rsidR="00170352">
        <w:rPr>
          <w:sz w:val="28"/>
          <w:szCs w:val="28"/>
        </w:rPr>
        <w:t>12 </w:t>
      </w:r>
      <w:r w:rsidR="00B93D36">
        <w:rPr>
          <w:sz w:val="28"/>
          <w:szCs w:val="28"/>
        </w:rPr>
        <w:t>9</w:t>
      </w:r>
      <w:r w:rsidR="00170352">
        <w:rPr>
          <w:sz w:val="28"/>
          <w:szCs w:val="28"/>
        </w:rPr>
        <w:t>95,7</w:t>
      </w:r>
      <w:r w:rsidRPr="005C7D42">
        <w:rPr>
          <w:sz w:val="28"/>
          <w:szCs w:val="28"/>
        </w:rPr>
        <w:t xml:space="preserve"> тыс. рублей, в соответствии с поступившими заявками на выкуп;</w:t>
      </w:r>
    </w:p>
    <w:p w14:paraId="05BC7617" w14:textId="7C6568C7" w:rsidR="00170352" w:rsidRPr="005C7D42" w:rsidRDefault="00036723" w:rsidP="002B3F8F">
      <w:pPr>
        <w:shd w:val="clear" w:color="auto" w:fill="FFFFFF"/>
        <w:spacing w:line="276" w:lineRule="auto"/>
        <w:ind w:left="29" w:right="14" w:firstLine="720"/>
        <w:jc w:val="both"/>
        <w:rPr>
          <w:sz w:val="28"/>
          <w:szCs w:val="28"/>
        </w:rPr>
      </w:pPr>
      <w:r w:rsidRPr="005C7D42">
        <w:rPr>
          <w:sz w:val="28"/>
          <w:szCs w:val="28"/>
        </w:rPr>
        <w:lastRenderedPageBreak/>
        <w:t xml:space="preserve">- доходов от </w:t>
      </w:r>
      <w:r w:rsidRPr="00170352">
        <w:rPr>
          <w:sz w:val="28"/>
          <w:szCs w:val="28"/>
        </w:rPr>
        <w:t>сдачи в аренду имущества</w:t>
      </w:r>
      <w:r w:rsidR="00B93D36">
        <w:rPr>
          <w:sz w:val="28"/>
          <w:szCs w:val="28"/>
        </w:rPr>
        <w:t xml:space="preserve"> на 1573,4 </w:t>
      </w:r>
      <w:proofErr w:type="spellStart"/>
      <w:proofErr w:type="gramStart"/>
      <w:r w:rsidR="00B93D36">
        <w:rPr>
          <w:sz w:val="28"/>
          <w:szCs w:val="28"/>
        </w:rPr>
        <w:t>тыс.рублей</w:t>
      </w:r>
      <w:proofErr w:type="spellEnd"/>
      <w:proofErr w:type="gramEnd"/>
      <w:r w:rsidR="00B93D36">
        <w:rPr>
          <w:sz w:val="28"/>
          <w:szCs w:val="28"/>
        </w:rPr>
        <w:t xml:space="preserve"> или на 16,6%</w:t>
      </w:r>
      <w:r w:rsidRPr="00170352">
        <w:rPr>
          <w:sz w:val="28"/>
          <w:szCs w:val="28"/>
        </w:rPr>
        <w:t xml:space="preserve"> </w:t>
      </w:r>
      <w:r w:rsidR="00170352" w:rsidRPr="005C7D42">
        <w:rPr>
          <w:sz w:val="28"/>
          <w:szCs w:val="28"/>
        </w:rPr>
        <w:t>в результате снижения количества арендаторов (расторжение, выкуп);</w:t>
      </w:r>
    </w:p>
    <w:p w14:paraId="26704BAC" w14:textId="12CE961F" w:rsidR="00036723" w:rsidRDefault="00036723" w:rsidP="002B3F8F">
      <w:pPr>
        <w:shd w:val="clear" w:color="auto" w:fill="FFFFFF"/>
        <w:spacing w:line="276" w:lineRule="auto"/>
        <w:ind w:left="7" w:right="29" w:firstLine="720"/>
        <w:jc w:val="both"/>
        <w:rPr>
          <w:sz w:val="28"/>
          <w:szCs w:val="28"/>
        </w:rPr>
      </w:pPr>
      <w:r w:rsidRPr="005C7D42">
        <w:rPr>
          <w:sz w:val="28"/>
          <w:szCs w:val="28"/>
        </w:rPr>
        <w:t>- штрафны</w:t>
      </w:r>
      <w:r>
        <w:rPr>
          <w:sz w:val="28"/>
          <w:szCs w:val="28"/>
        </w:rPr>
        <w:t>х</w:t>
      </w:r>
      <w:r w:rsidRPr="005C7D42">
        <w:rPr>
          <w:sz w:val="28"/>
          <w:szCs w:val="28"/>
        </w:rPr>
        <w:t xml:space="preserve"> санкци</w:t>
      </w:r>
      <w:r>
        <w:rPr>
          <w:sz w:val="28"/>
          <w:szCs w:val="28"/>
        </w:rPr>
        <w:t>й</w:t>
      </w:r>
      <w:r w:rsidRPr="005C7D42">
        <w:rPr>
          <w:sz w:val="28"/>
          <w:szCs w:val="28"/>
        </w:rPr>
        <w:t xml:space="preserve"> на 1 508,7 тыс. рублей или на 14,3% в результате снижения </w:t>
      </w:r>
      <w:r>
        <w:rPr>
          <w:sz w:val="28"/>
          <w:szCs w:val="28"/>
        </w:rPr>
        <w:t>сумм возмещения ущерба</w:t>
      </w:r>
      <w:r w:rsidRPr="005C7D42">
        <w:rPr>
          <w:sz w:val="28"/>
          <w:szCs w:val="28"/>
        </w:rPr>
        <w:t xml:space="preserve"> по </w:t>
      </w:r>
      <w:r w:rsidRPr="00A02085">
        <w:rPr>
          <w:sz w:val="28"/>
          <w:szCs w:val="28"/>
        </w:rPr>
        <w:t>сравнению с прошлым годом</w:t>
      </w:r>
      <w:r w:rsidR="002B3F8F">
        <w:rPr>
          <w:sz w:val="28"/>
          <w:szCs w:val="28"/>
        </w:rPr>
        <w:t>;</w:t>
      </w:r>
    </w:p>
    <w:p w14:paraId="39941E82" w14:textId="172CBAF2" w:rsidR="002B3F8F" w:rsidRPr="002B3F8F" w:rsidRDefault="002B3F8F" w:rsidP="002B3F8F">
      <w:pPr>
        <w:shd w:val="clear" w:color="auto" w:fill="FFFFFF"/>
        <w:spacing w:line="276" w:lineRule="auto"/>
        <w:ind w:left="7" w:right="29" w:firstLine="720"/>
        <w:jc w:val="both"/>
        <w:rPr>
          <w:sz w:val="28"/>
          <w:szCs w:val="28"/>
        </w:rPr>
      </w:pPr>
      <w:r w:rsidRPr="002B3F8F">
        <w:rPr>
          <w:sz w:val="28"/>
          <w:szCs w:val="28"/>
        </w:rPr>
        <w:t>- плата за размещение нестационарных торговых объектов и рекламных конструкций</w:t>
      </w:r>
      <w:r>
        <w:rPr>
          <w:sz w:val="28"/>
          <w:szCs w:val="28"/>
        </w:rPr>
        <w:t xml:space="preserve"> на 169,0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в связи с расторжением договоров.</w:t>
      </w:r>
    </w:p>
    <w:p w14:paraId="3D13DFD9" w14:textId="744E6851" w:rsidR="00036723" w:rsidRPr="00A02085" w:rsidRDefault="00036723" w:rsidP="002B3F8F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02085">
        <w:rPr>
          <w:sz w:val="28"/>
          <w:szCs w:val="28"/>
        </w:rPr>
        <w:t>Увеличение поступлений по сравнению с прошлым годом произошло по:</w:t>
      </w:r>
    </w:p>
    <w:p w14:paraId="490EC8D2" w14:textId="38CAC9DE" w:rsidR="002B3F8F" w:rsidRDefault="00036723" w:rsidP="002B3F8F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0208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доходам от оказания платных услуг </w:t>
      </w:r>
      <w:r w:rsidR="002B3F8F">
        <w:rPr>
          <w:sz w:val="28"/>
          <w:szCs w:val="28"/>
        </w:rPr>
        <w:t xml:space="preserve">и компенсации затрат </w:t>
      </w:r>
      <w:r>
        <w:rPr>
          <w:sz w:val="28"/>
          <w:szCs w:val="28"/>
        </w:rPr>
        <w:t xml:space="preserve">на </w:t>
      </w:r>
      <w:r w:rsidR="002B3F8F">
        <w:rPr>
          <w:sz w:val="28"/>
          <w:szCs w:val="28"/>
        </w:rPr>
        <w:t>7 550,1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на </w:t>
      </w:r>
      <w:r w:rsidR="002B3F8F">
        <w:rPr>
          <w:sz w:val="28"/>
          <w:szCs w:val="28"/>
        </w:rPr>
        <w:t>58,9</w:t>
      </w:r>
      <w:r>
        <w:rPr>
          <w:sz w:val="28"/>
          <w:szCs w:val="28"/>
        </w:rPr>
        <w:t>% в связи с установлением тарифа платной услуги на предоставление места на опоре наружного освещения и вывода опор из объектов, сдаваемых в аренду</w:t>
      </w:r>
      <w:r w:rsidR="002B3F8F">
        <w:rPr>
          <w:sz w:val="28"/>
          <w:szCs w:val="28"/>
        </w:rPr>
        <w:t>, а также</w:t>
      </w:r>
      <w:r>
        <w:rPr>
          <w:sz w:val="28"/>
          <w:szCs w:val="28"/>
        </w:rPr>
        <w:t xml:space="preserve"> в связи с </w:t>
      </w:r>
      <w:r w:rsidR="002B3F8F">
        <w:rPr>
          <w:sz w:val="28"/>
          <w:szCs w:val="28"/>
        </w:rPr>
        <w:t>зачислением</w:t>
      </w:r>
      <w:r>
        <w:rPr>
          <w:sz w:val="28"/>
          <w:szCs w:val="28"/>
        </w:rPr>
        <w:t xml:space="preserve"> средств</w:t>
      </w:r>
      <w:r w:rsidRPr="00EB5038">
        <w:rPr>
          <w:sz w:val="28"/>
          <w:szCs w:val="28"/>
        </w:rPr>
        <w:t xml:space="preserve"> для осуществления возврат</w:t>
      </w:r>
      <w:r w:rsidR="002B3F8F">
        <w:rPr>
          <w:sz w:val="28"/>
          <w:szCs w:val="28"/>
        </w:rPr>
        <w:t>ов</w:t>
      </w:r>
      <w:r w:rsidRPr="00EB5038">
        <w:rPr>
          <w:sz w:val="28"/>
          <w:szCs w:val="28"/>
        </w:rPr>
        <w:t xml:space="preserve"> в областной бюджет</w:t>
      </w:r>
      <w:r w:rsidR="002B3F8F">
        <w:rPr>
          <w:sz w:val="28"/>
          <w:szCs w:val="28"/>
        </w:rPr>
        <w:t>;</w:t>
      </w:r>
    </w:p>
    <w:p w14:paraId="48A4C56A" w14:textId="36BDE7C4" w:rsidR="00993FEB" w:rsidRDefault="002B3F8F" w:rsidP="00481FCF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доходам от сдачи в аренду земельных участков</w:t>
      </w:r>
      <w:r w:rsidR="00B93D36">
        <w:rPr>
          <w:sz w:val="28"/>
          <w:szCs w:val="28"/>
        </w:rPr>
        <w:t xml:space="preserve"> на 816,3 </w:t>
      </w:r>
      <w:proofErr w:type="spellStart"/>
      <w:proofErr w:type="gramStart"/>
      <w:r w:rsidR="00B93D36"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, что связано с поступлением задолженности прошлых лет по исполнительным листам.</w:t>
      </w:r>
    </w:p>
    <w:p w14:paraId="510D1D16" w14:textId="2E71261B" w:rsidR="00993FEB" w:rsidRDefault="004D7F99" w:rsidP="00481FCF">
      <w:pPr>
        <w:spacing w:line="276" w:lineRule="auto"/>
        <w:ind w:firstLine="720"/>
        <w:jc w:val="both"/>
        <w:rPr>
          <w:sz w:val="28"/>
          <w:szCs w:val="28"/>
        </w:rPr>
      </w:pPr>
      <w:r w:rsidRPr="00D31A58">
        <w:rPr>
          <w:sz w:val="28"/>
          <w:szCs w:val="28"/>
        </w:rPr>
        <w:t>В течение года реализовывались мероприятия по повышению поступлений собственных доходов, в результате дополнительные поступления в бюджет</w:t>
      </w:r>
      <w:r w:rsidR="00D50E8E" w:rsidRPr="00D31A58">
        <w:rPr>
          <w:sz w:val="28"/>
          <w:szCs w:val="28"/>
        </w:rPr>
        <w:t>ы всех уровней</w:t>
      </w:r>
      <w:r w:rsidRPr="00D31A58">
        <w:rPr>
          <w:sz w:val="28"/>
          <w:szCs w:val="28"/>
        </w:rPr>
        <w:t xml:space="preserve"> составили </w:t>
      </w:r>
      <w:r w:rsidR="00D31A58" w:rsidRPr="00D31A58">
        <w:rPr>
          <w:sz w:val="28"/>
          <w:szCs w:val="28"/>
        </w:rPr>
        <w:t>48802,8</w:t>
      </w:r>
      <w:r w:rsidRPr="00D31A58">
        <w:rPr>
          <w:sz w:val="28"/>
          <w:szCs w:val="28"/>
        </w:rPr>
        <w:t xml:space="preserve"> тыс. рублей. Поступления</w:t>
      </w:r>
      <w:r w:rsidRPr="00C3686E">
        <w:rPr>
          <w:sz w:val="28"/>
          <w:szCs w:val="28"/>
        </w:rPr>
        <w:t xml:space="preserve"> сложились по результатам работы комиссии по обеспечению поступления доходов в бюджет в сумме </w:t>
      </w:r>
      <w:r w:rsidR="00C3686E" w:rsidRPr="00C3686E">
        <w:rPr>
          <w:sz w:val="28"/>
          <w:szCs w:val="28"/>
        </w:rPr>
        <w:t>24667,0</w:t>
      </w:r>
      <w:r w:rsidRPr="00C3686E">
        <w:rPr>
          <w:sz w:val="28"/>
          <w:szCs w:val="28"/>
        </w:rPr>
        <w:t xml:space="preserve"> тыс. рублей, направления писем-напоминаний должникам </w:t>
      </w:r>
      <w:r w:rsidR="00C3686E" w:rsidRPr="00C3686E">
        <w:rPr>
          <w:sz w:val="28"/>
          <w:szCs w:val="28"/>
        </w:rPr>
        <w:t>2905,7</w:t>
      </w:r>
      <w:r w:rsidRPr="00C3686E">
        <w:rPr>
          <w:sz w:val="28"/>
          <w:szCs w:val="28"/>
        </w:rPr>
        <w:t xml:space="preserve"> тыс. рублей и проведения претензионно-исковой работы по арендным платежам </w:t>
      </w:r>
      <w:r w:rsidR="00C3686E" w:rsidRPr="00C3686E">
        <w:rPr>
          <w:sz w:val="28"/>
          <w:szCs w:val="28"/>
        </w:rPr>
        <w:t>8054,7</w:t>
      </w:r>
      <w:r w:rsidRPr="00C3686E">
        <w:rPr>
          <w:sz w:val="28"/>
          <w:szCs w:val="28"/>
        </w:rPr>
        <w:t xml:space="preserve"> тыс. рублей</w:t>
      </w:r>
      <w:r w:rsidRPr="00D31A58">
        <w:rPr>
          <w:sz w:val="28"/>
          <w:szCs w:val="28"/>
        </w:rPr>
        <w:t xml:space="preserve">, по результатам работы комиссии по легализации «теневой» заработной платы </w:t>
      </w:r>
      <w:r w:rsidR="00D31A58" w:rsidRPr="00D31A58">
        <w:rPr>
          <w:sz w:val="28"/>
          <w:szCs w:val="28"/>
        </w:rPr>
        <w:t>5128,0</w:t>
      </w:r>
      <w:r w:rsidRPr="00D31A58">
        <w:rPr>
          <w:sz w:val="28"/>
          <w:szCs w:val="28"/>
        </w:rPr>
        <w:t xml:space="preserve"> тыс. рублей, по результатам проведения мероприятий по контролю за выполнением условий муниципальных контрактов, контролю за эффективным использованием муниципального имущества и повышению роли имущественных налогов в сумме </w:t>
      </w:r>
      <w:r w:rsidR="00D31A58" w:rsidRPr="00D31A58">
        <w:rPr>
          <w:sz w:val="28"/>
          <w:szCs w:val="28"/>
        </w:rPr>
        <w:t>8047,4</w:t>
      </w:r>
      <w:r w:rsidRPr="00D31A58">
        <w:rPr>
          <w:sz w:val="28"/>
          <w:szCs w:val="28"/>
        </w:rPr>
        <w:t xml:space="preserve"> тыс. рублей.</w:t>
      </w:r>
    </w:p>
    <w:p w14:paraId="37A47AC5" w14:textId="6744AF7C" w:rsidR="00642AB7" w:rsidRPr="00993FEB" w:rsidRDefault="00642AB7" w:rsidP="00993FE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Задолженность в бюджет муниципального образования по налоговым и неналоговым доходам по состоянию на 01.01.2025 составила 69 207,0 тыс. рублей и, по сравнению с началом года, снизилась на 7 504,0 тыс. рублей или на 10% за счет снижения недоимки как по налоговым, так и по неналоговым доходам.</w:t>
      </w:r>
    </w:p>
    <w:p w14:paraId="3C06AA10" w14:textId="77777777" w:rsidR="00642AB7" w:rsidRPr="00642AB7" w:rsidRDefault="00642AB7" w:rsidP="00642AB7">
      <w:pPr>
        <w:autoSpaceDE w:val="0"/>
        <w:autoSpaceDN w:val="0"/>
        <w:adjustRightInd w:val="0"/>
        <w:spacing w:line="276" w:lineRule="auto"/>
        <w:ind w:firstLine="720"/>
        <w:jc w:val="right"/>
        <w:rPr>
          <w:sz w:val="24"/>
          <w:szCs w:val="24"/>
        </w:rPr>
      </w:pPr>
      <w:r w:rsidRPr="00642AB7">
        <w:rPr>
          <w:sz w:val="28"/>
          <w:szCs w:val="28"/>
        </w:rPr>
        <w:t xml:space="preserve"> </w:t>
      </w:r>
      <w:r w:rsidRPr="00642AB7">
        <w:rPr>
          <w:sz w:val="24"/>
          <w:szCs w:val="24"/>
        </w:rPr>
        <w:t xml:space="preserve">                                                                                             таблица №4</w:t>
      </w:r>
    </w:p>
    <w:p w14:paraId="66B70120" w14:textId="77777777" w:rsidR="00642AB7" w:rsidRPr="00642AB7" w:rsidRDefault="00642AB7" w:rsidP="00642AB7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firstLine="720"/>
        <w:jc w:val="right"/>
        <w:rPr>
          <w:sz w:val="24"/>
          <w:szCs w:val="24"/>
        </w:rPr>
      </w:pPr>
      <w:r w:rsidRPr="00642AB7">
        <w:rPr>
          <w:sz w:val="24"/>
          <w:szCs w:val="24"/>
        </w:rPr>
        <w:t xml:space="preserve"> тыс. рублей</w:t>
      </w: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1701"/>
        <w:gridCol w:w="1559"/>
        <w:gridCol w:w="1657"/>
      </w:tblGrid>
      <w:tr w:rsidR="00642AB7" w:rsidRPr="00642AB7" w14:paraId="65B54C43" w14:textId="77777777" w:rsidTr="00DD2C54">
        <w:trPr>
          <w:trHeight w:val="1200"/>
        </w:trPr>
        <w:tc>
          <w:tcPr>
            <w:tcW w:w="4673" w:type="dxa"/>
            <w:shd w:val="clear" w:color="auto" w:fill="auto"/>
            <w:vAlign w:val="center"/>
            <w:hideMark/>
          </w:tcPr>
          <w:p w14:paraId="15B3163F" w14:textId="77777777" w:rsidR="00642AB7" w:rsidRPr="00642AB7" w:rsidRDefault="00642AB7" w:rsidP="00DD2C54">
            <w:pPr>
              <w:jc w:val="center"/>
              <w:rPr>
                <w:color w:val="000000"/>
              </w:rPr>
            </w:pPr>
            <w:r w:rsidRPr="00642AB7">
              <w:rPr>
                <w:color w:val="000000"/>
              </w:rPr>
              <w:t>Наименование дохода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2693EC3" w14:textId="0A4BA8D0" w:rsidR="00642AB7" w:rsidRPr="00642AB7" w:rsidRDefault="00642AB7" w:rsidP="00DD2C54">
            <w:pPr>
              <w:jc w:val="center"/>
              <w:rPr>
                <w:color w:val="000000"/>
              </w:rPr>
            </w:pPr>
            <w:r w:rsidRPr="00642AB7">
              <w:rPr>
                <w:color w:val="000000"/>
              </w:rPr>
              <w:t>Задолженность</w:t>
            </w:r>
            <w:r w:rsidRPr="00642AB7">
              <w:rPr>
                <w:color w:val="000000"/>
              </w:rPr>
              <w:br/>
              <w:t>на 01.01.2024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998A71" w14:textId="44FA62A4" w:rsidR="00642AB7" w:rsidRPr="00642AB7" w:rsidRDefault="00642AB7" w:rsidP="00DD2C54">
            <w:pPr>
              <w:jc w:val="center"/>
              <w:rPr>
                <w:color w:val="000000"/>
              </w:rPr>
            </w:pPr>
            <w:r w:rsidRPr="00642AB7">
              <w:rPr>
                <w:color w:val="000000"/>
              </w:rPr>
              <w:t>Задолженность</w:t>
            </w:r>
            <w:r w:rsidRPr="00642AB7">
              <w:rPr>
                <w:color w:val="000000"/>
              </w:rPr>
              <w:br/>
              <w:t>на 01.01.2025</w:t>
            </w:r>
          </w:p>
        </w:tc>
        <w:tc>
          <w:tcPr>
            <w:tcW w:w="1657" w:type="dxa"/>
            <w:shd w:val="clear" w:color="auto" w:fill="auto"/>
            <w:vAlign w:val="center"/>
            <w:hideMark/>
          </w:tcPr>
          <w:p w14:paraId="1F60F575" w14:textId="284734DD" w:rsidR="00642AB7" w:rsidRPr="00642AB7" w:rsidRDefault="00642AB7" w:rsidP="00DD2C54">
            <w:pPr>
              <w:jc w:val="center"/>
              <w:rPr>
                <w:color w:val="000000"/>
              </w:rPr>
            </w:pPr>
            <w:r w:rsidRPr="00642AB7">
              <w:rPr>
                <w:color w:val="000000"/>
              </w:rPr>
              <w:t>Рост (снижение) задолженности по сравнению с 01.01.2024 г.</w:t>
            </w:r>
          </w:p>
        </w:tc>
      </w:tr>
      <w:tr w:rsidR="00642AB7" w:rsidRPr="00642AB7" w14:paraId="6C4B782E" w14:textId="77777777" w:rsidTr="00642AB7">
        <w:trPr>
          <w:trHeight w:val="375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773BA078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НДФЛ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881EA5" w14:textId="0C1F57B3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8 586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20C6DF2" w14:textId="110DBEF7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8 339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01E293C4" w14:textId="6C570A41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-247</w:t>
            </w:r>
          </w:p>
        </w:tc>
      </w:tr>
      <w:tr w:rsidR="00642AB7" w:rsidRPr="00642AB7" w14:paraId="3EAEA76A" w14:textId="77777777" w:rsidTr="00642AB7">
        <w:trPr>
          <w:trHeight w:val="375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264E5C79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УСН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3E5DC2" w14:textId="46C2EDF7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3 999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E9FA01D" w14:textId="63D485D6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2 255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6CCE3AB2" w14:textId="309ACB64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-1 744</w:t>
            </w:r>
          </w:p>
        </w:tc>
      </w:tr>
      <w:tr w:rsidR="00642AB7" w:rsidRPr="00642AB7" w14:paraId="5A6E716B" w14:textId="77777777" w:rsidTr="00642AB7">
        <w:trPr>
          <w:trHeight w:val="375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4D5964F3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ЕНВД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829724" w14:textId="24949C8F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1ED2A41" w14:textId="7D287B1B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227AC1ED" w14:textId="33CAA479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-184</w:t>
            </w:r>
          </w:p>
        </w:tc>
      </w:tr>
      <w:tr w:rsidR="00642AB7" w:rsidRPr="00642AB7" w14:paraId="754D36DC" w14:textId="77777777" w:rsidTr="00642AB7">
        <w:trPr>
          <w:trHeight w:val="660"/>
        </w:trPr>
        <w:tc>
          <w:tcPr>
            <w:tcW w:w="4673" w:type="dxa"/>
            <w:shd w:val="clear" w:color="auto" w:fill="auto"/>
            <w:vAlign w:val="center"/>
            <w:hideMark/>
          </w:tcPr>
          <w:p w14:paraId="53E4B624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lastRenderedPageBreak/>
              <w:t xml:space="preserve">Налог, взимаемый в связи с применением патентной системы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2C69BC" w14:textId="3791D360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404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AE0FEEE" w14:textId="584152AA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454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14A0BBB1" w14:textId="082504C4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50</w:t>
            </w:r>
          </w:p>
        </w:tc>
      </w:tr>
      <w:tr w:rsidR="00642AB7" w:rsidRPr="00642AB7" w14:paraId="0FB09C0E" w14:textId="77777777" w:rsidTr="00642AB7">
        <w:trPr>
          <w:trHeight w:val="375"/>
        </w:trPr>
        <w:tc>
          <w:tcPr>
            <w:tcW w:w="4673" w:type="dxa"/>
            <w:shd w:val="clear" w:color="auto" w:fill="auto"/>
            <w:vAlign w:val="center"/>
            <w:hideMark/>
          </w:tcPr>
          <w:p w14:paraId="2E3E93A7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B33FB7" w14:textId="35D8F98D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10 440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4A02559" w14:textId="345DAF52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9 735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4EC5A751" w14:textId="044CF0D7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-705</w:t>
            </w:r>
          </w:p>
        </w:tc>
      </w:tr>
      <w:tr w:rsidR="00642AB7" w:rsidRPr="00642AB7" w14:paraId="28951236" w14:textId="77777777" w:rsidTr="00642AB7">
        <w:trPr>
          <w:trHeight w:val="375"/>
        </w:trPr>
        <w:tc>
          <w:tcPr>
            <w:tcW w:w="4673" w:type="dxa"/>
            <w:shd w:val="clear" w:color="auto" w:fill="auto"/>
            <w:vAlign w:val="center"/>
            <w:hideMark/>
          </w:tcPr>
          <w:p w14:paraId="055F7F76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A97216" w14:textId="3DC8FF48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2 170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E8A93E0" w14:textId="17F1CD25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5557E911" w14:textId="32B14E2B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-1 869</w:t>
            </w:r>
          </w:p>
        </w:tc>
      </w:tr>
      <w:tr w:rsidR="00642AB7" w:rsidRPr="00642AB7" w14:paraId="78C5989D" w14:textId="77777777" w:rsidTr="00642AB7">
        <w:trPr>
          <w:trHeight w:val="375"/>
        </w:trPr>
        <w:tc>
          <w:tcPr>
            <w:tcW w:w="4673" w:type="dxa"/>
            <w:shd w:val="clear" w:color="auto" w:fill="auto"/>
            <w:vAlign w:val="center"/>
            <w:hideMark/>
          </w:tcPr>
          <w:p w14:paraId="79E85DB5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5FDC84" w14:textId="1BA4469B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1 582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29BA639" w14:textId="013A00D6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854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78448C41" w14:textId="17B08E37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-728</w:t>
            </w:r>
          </w:p>
        </w:tc>
      </w:tr>
      <w:tr w:rsidR="00642AB7" w:rsidRPr="00642AB7" w14:paraId="69DD904D" w14:textId="77777777" w:rsidTr="00642AB7">
        <w:trPr>
          <w:trHeight w:val="375"/>
        </w:trPr>
        <w:tc>
          <w:tcPr>
            <w:tcW w:w="4673" w:type="dxa"/>
            <w:shd w:val="clear" w:color="auto" w:fill="auto"/>
            <w:vAlign w:val="center"/>
            <w:hideMark/>
          </w:tcPr>
          <w:p w14:paraId="4F7CBABE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Госпошлина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14E0AA" w14:textId="05115D09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EFBCB33" w14:textId="568ACC4C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536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7CAF3DAA" w14:textId="08EEBDCD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483</w:t>
            </w:r>
          </w:p>
        </w:tc>
      </w:tr>
      <w:tr w:rsidR="00642AB7" w:rsidRPr="00642AB7" w14:paraId="5AC3E990" w14:textId="77777777" w:rsidTr="00642AB7">
        <w:trPr>
          <w:trHeight w:val="375"/>
        </w:trPr>
        <w:tc>
          <w:tcPr>
            <w:tcW w:w="4673" w:type="dxa"/>
            <w:shd w:val="clear" w:color="auto" w:fill="auto"/>
            <w:vAlign w:val="center"/>
            <w:hideMark/>
          </w:tcPr>
          <w:p w14:paraId="73F5C963" w14:textId="77777777" w:rsidR="00642AB7" w:rsidRPr="00642AB7" w:rsidRDefault="00642AB7" w:rsidP="00642AB7">
            <w:pPr>
              <w:jc w:val="both"/>
              <w:rPr>
                <w:b/>
                <w:bCs/>
                <w:sz w:val="24"/>
                <w:szCs w:val="24"/>
              </w:rPr>
            </w:pPr>
            <w:r w:rsidRPr="00642AB7">
              <w:rPr>
                <w:b/>
                <w:bCs/>
                <w:sz w:val="24"/>
                <w:szCs w:val="24"/>
              </w:rPr>
              <w:t>Итого по налоговым доходам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3BDEFD" w14:textId="7C19FA6C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27 507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EE66BDA" w14:textId="1ED0F5BA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22 563</w:t>
            </w:r>
          </w:p>
        </w:tc>
        <w:tc>
          <w:tcPr>
            <w:tcW w:w="1657" w:type="dxa"/>
            <w:shd w:val="clear" w:color="auto" w:fill="auto"/>
            <w:noWrap/>
            <w:vAlign w:val="center"/>
            <w:hideMark/>
          </w:tcPr>
          <w:p w14:paraId="38C438CD" w14:textId="49089DFD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-4 944</w:t>
            </w:r>
          </w:p>
        </w:tc>
      </w:tr>
      <w:tr w:rsidR="00642AB7" w:rsidRPr="00642AB7" w14:paraId="03300402" w14:textId="77777777" w:rsidTr="00642AB7">
        <w:trPr>
          <w:trHeight w:val="375"/>
        </w:trPr>
        <w:tc>
          <w:tcPr>
            <w:tcW w:w="4673" w:type="dxa"/>
            <w:shd w:val="clear" w:color="auto" w:fill="auto"/>
            <w:vAlign w:val="center"/>
            <w:hideMark/>
          </w:tcPr>
          <w:p w14:paraId="28E41208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Аренда земли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9472C7" w14:textId="5CD59503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17 198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A042D22" w14:textId="3AD2CE70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14 855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3D446052" w14:textId="242F7364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-2 343</w:t>
            </w:r>
          </w:p>
        </w:tc>
      </w:tr>
      <w:tr w:rsidR="00642AB7" w:rsidRPr="00642AB7" w14:paraId="1457D807" w14:textId="77777777" w:rsidTr="00642AB7">
        <w:trPr>
          <w:trHeight w:val="375"/>
        </w:trPr>
        <w:tc>
          <w:tcPr>
            <w:tcW w:w="4673" w:type="dxa"/>
            <w:shd w:val="clear" w:color="auto" w:fill="auto"/>
            <w:vAlign w:val="center"/>
            <w:hideMark/>
          </w:tcPr>
          <w:p w14:paraId="64166883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Аренда имущества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B454BD" w14:textId="27928307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769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323BDC4" w14:textId="36651C51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1 711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0D33B949" w14:textId="01E503D5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942</w:t>
            </w:r>
          </w:p>
        </w:tc>
      </w:tr>
      <w:tr w:rsidR="00642AB7" w:rsidRPr="00642AB7" w14:paraId="27A7BC7D" w14:textId="77777777" w:rsidTr="00642AB7">
        <w:trPr>
          <w:trHeight w:val="375"/>
        </w:trPr>
        <w:tc>
          <w:tcPr>
            <w:tcW w:w="4673" w:type="dxa"/>
            <w:shd w:val="clear" w:color="auto" w:fill="auto"/>
            <w:vAlign w:val="center"/>
            <w:hideMark/>
          </w:tcPr>
          <w:p w14:paraId="090738FD" w14:textId="77777777" w:rsidR="00642AB7" w:rsidRPr="00642AB7" w:rsidRDefault="00642AB7" w:rsidP="00642AB7">
            <w:pPr>
              <w:jc w:val="both"/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Плата за найм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21EBD4" w14:textId="78C12DA2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7 786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1612921" w14:textId="01F93CAA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8 031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777391A7" w14:textId="3413C259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245</w:t>
            </w:r>
          </w:p>
        </w:tc>
      </w:tr>
      <w:tr w:rsidR="00642AB7" w:rsidRPr="00642AB7" w14:paraId="2F78FB6F" w14:textId="77777777" w:rsidTr="00642AB7">
        <w:trPr>
          <w:trHeight w:val="571"/>
        </w:trPr>
        <w:tc>
          <w:tcPr>
            <w:tcW w:w="4673" w:type="dxa"/>
            <w:shd w:val="clear" w:color="auto" w:fill="auto"/>
            <w:vAlign w:val="center"/>
            <w:hideMark/>
          </w:tcPr>
          <w:p w14:paraId="68F6D4F5" w14:textId="77777777" w:rsidR="00642AB7" w:rsidRPr="00642AB7" w:rsidRDefault="00642AB7" w:rsidP="00642AB7">
            <w:pPr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Плата за размещение нестационарных торговых объектов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54BB21" w14:textId="7FC71950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D9BD20E" w14:textId="2BB375D2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721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4DD64099" w14:textId="18E0E9AE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343</w:t>
            </w:r>
          </w:p>
        </w:tc>
      </w:tr>
      <w:tr w:rsidR="00642AB7" w:rsidRPr="00642AB7" w14:paraId="69595308" w14:textId="77777777" w:rsidTr="00642AB7">
        <w:trPr>
          <w:trHeight w:val="565"/>
        </w:trPr>
        <w:tc>
          <w:tcPr>
            <w:tcW w:w="4673" w:type="dxa"/>
            <w:shd w:val="clear" w:color="auto" w:fill="auto"/>
            <w:vAlign w:val="center"/>
            <w:hideMark/>
          </w:tcPr>
          <w:p w14:paraId="4F52A099" w14:textId="77777777" w:rsidR="00642AB7" w:rsidRPr="00642AB7" w:rsidRDefault="00642AB7" w:rsidP="00642AB7">
            <w:pPr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E7EE2A" w14:textId="21A89F35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266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FA8A044" w14:textId="228300B3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243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331936D5" w14:textId="4AA3B044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-23</w:t>
            </w:r>
          </w:p>
        </w:tc>
      </w:tr>
      <w:tr w:rsidR="00642AB7" w:rsidRPr="00642AB7" w14:paraId="1BC17C0F" w14:textId="77777777" w:rsidTr="00642AB7">
        <w:trPr>
          <w:trHeight w:val="647"/>
        </w:trPr>
        <w:tc>
          <w:tcPr>
            <w:tcW w:w="4673" w:type="dxa"/>
            <w:shd w:val="clear" w:color="auto" w:fill="auto"/>
            <w:hideMark/>
          </w:tcPr>
          <w:p w14:paraId="22D348F4" w14:textId="77777777" w:rsidR="00642AB7" w:rsidRPr="00642AB7" w:rsidRDefault="00642AB7" w:rsidP="00642AB7">
            <w:pPr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A27376" w14:textId="0F6ECF99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20 362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9343FE5" w14:textId="20FD6CA2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20 488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44841FB7" w14:textId="6BC25A4C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126</w:t>
            </w:r>
          </w:p>
        </w:tc>
      </w:tr>
      <w:tr w:rsidR="00642AB7" w:rsidRPr="00642AB7" w14:paraId="49680B7A" w14:textId="77777777" w:rsidTr="00642AB7">
        <w:trPr>
          <w:trHeight w:val="455"/>
        </w:trPr>
        <w:tc>
          <w:tcPr>
            <w:tcW w:w="4673" w:type="dxa"/>
            <w:shd w:val="clear" w:color="FFFFCC" w:fill="FFFFFF"/>
            <w:vAlign w:val="center"/>
            <w:hideMark/>
          </w:tcPr>
          <w:p w14:paraId="68C11759" w14:textId="1BE95F70" w:rsidR="00642AB7" w:rsidRPr="00642AB7" w:rsidRDefault="00642AB7" w:rsidP="00642AB7">
            <w:pPr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 xml:space="preserve">Доходы от продажи материальных и </w:t>
            </w:r>
            <w:r w:rsidR="00692AC5">
              <w:rPr>
                <w:sz w:val="24"/>
                <w:szCs w:val="24"/>
              </w:rPr>
              <w:t xml:space="preserve">нематериальных </w:t>
            </w:r>
            <w:r w:rsidRPr="00642AB7">
              <w:rPr>
                <w:sz w:val="24"/>
                <w:szCs w:val="24"/>
              </w:rPr>
              <w:t>активов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2A9B19C" w14:textId="1FDC6810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1 703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30F8650" w14:textId="5043189E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15A08055" w14:textId="3EAEA03D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-1 685</w:t>
            </w:r>
          </w:p>
        </w:tc>
      </w:tr>
      <w:tr w:rsidR="00642AB7" w:rsidRPr="00642AB7" w14:paraId="008CE964" w14:textId="77777777" w:rsidTr="00642AB7">
        <w:trPr>
          <w:trHeight w:val="321"/>
        </w:trPr>
        <w:tc>
          <w:tcPr>
            <w:tcW w:w="4673" w:type="dxa"/>
            <w:shd w:val="clear" w:color="auto" w:fill="auto"/>
            <w:hideMark/>
          </w:tcPr>
          <w:p w14:paraId="378D35EA" w14:textId="77777777" w:rsidR="00642AB7" w:rsidRPr="00642AB7" w:rsidRDefault="00642AB7" w:rsidP="00642AB7">
            <w:pPr>
              <w:rPr>
                <w:sz w:val="24"/>
                <w:szCs w:val="24"/>
              </w:rPr>
            </w:pPr>
            <w:r w:rsidRPr="00642AB7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5A2FBE" w14:textId="02EBBC60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742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1E66EC8" w14:textId="50FD2FC9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577</w:t>
            </w:r>
          </w:p>
        </w:tc>
        <w:tc>
          <w:tcPr>
            <w:tcW w:w="1657" w:type="dxa"/>
            <w:shd w:val="clear" w:color="000000" w:fill="FFFFFF"/>
            <w:noWrap/>
            <w:vAlign w:val="center"/>
            <w:hideMark/>
          </w:tcPr>
          <w:p w14:paraId="0034B192" w14:textId="3565DACC" w:rsidR="00642AB7" w:rsidRPr="00642AB7" w:rsidRDefault="00642AB7" w:rsidP="00642AB7">
            <w:pPr>
              <w:jc w:val="center"/>
              <w:rPr>
                <w:color w:val="000000"/>
                <w:sz w:val="24"/>
                <w:szCs w:val="24"/>
              </w:rPr>
            </w:pPr>
            <w:r w:rsidRPr="00642AB7">
              <w:rPr>
                <w:color w:val="000000"/>
                <w:sz w:val="24"/>
                <w:szCs w:val="24"/>
              </w:rPr>
              <w:t>-165</w:t>
            </w:r>
          </w:p>
        </w:tc>
      </w:tr>
      <w:tr w:rsidR="00642AB7" w:rsidRPr="00642AB7" w14:paraId="05093E6D" w14:textId="77777777" w:rsidTr="00642AB7">
        <w:trPr>
          <w:trHeight w:val="375"/>
        </w:trPr>
        <w:tc>
          <w:tcPr>
            <w:tcW w:w="4673" w:type="dxa"/>
            <w:shd w:val="clear" w:color="auto" w:fill="auto"/>
            <w:hideMark/>
          </w:tcPr>
          <w:p w14:paraId="38E2400B" w14:textId="77777777" w:rsidR="00642AB7" w:rsidRPr="00642AB7" w:rsidRDefault="00642AB7" w:rsidP="00642AB7">
            <w:pPr>
              <w:rPr>
                <w:b/>
                <w:bCs/>
                <w:sz w:val="24"/>
                <w:szCs w:val="24"/>
              </w:rPr>
            </w:pPr>
            <w:r w:rsidRPr="00642AB7">
              <w:rPr>
                <w:b/>
                <w:bCs/>
                <w:sz w:val="24"/>
                <w:szCs w:val="24"/>
              </w:rPr>
              <w:t>Итого по неналоговым доходам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BFC1B7" w14:textId="142BB072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49 204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97773A8" w14:textId="66A59B40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46 644</w:t>
            </w:r>
          </w:p>
        </w:tc>
        <w:tc>
          <w:tcPr>
            <w:tcW w:w="1657" w:type="dxa"/>
            <w:shd w:val="clear" w:color="auto" w:fill="auto"/>
            <w:noWrap/>
            <w:vAlign w:val="center"/>
            <w:hideMark/>
          </w:tcPr>
          <w:p w14:paraId="469CB645" w14:textId="2BFB2C72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-2 560</w:t>
            </w:r>
          </w:p>
        </w:tc>
      </w:tr>
      <w:tr w:rsidR="00642AB7" w:rsidRPr="00642AB7" w14:paraId="2EBAE25F" w14:textId="77777777" w:rsidTr="00642AB7">
        <w:trPr>
          <w:trHeight w:val="375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4EAC8867" w14:textId="77777777" w:rsidR="00642AB7" w:rsidRPr="00642AB7" w:rsidRDefault="00642AB7" w:rsidP="00642AB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F9C915" w14:textId="00A01E0C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76 711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8A41986" w14:textId="2FD8A2EA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69 207</w:t>
            </w:r>
          </w:p>
        </w:tc>
        <w:tc>
          <w:tcPr>
            <w:tcW w:w="1657" w:type="dxa"/>
            <w:shd w:val="clear" w:color="auto" w:fill="auto"/>
            <w:noWrap/>
            <w:vAlign w:val="center"/>
            <w:hideMark/>
          </w:tcPr>
          <w:p w14:paraId="5A73FCEC" w14:textId="55DFC571" w:rsidR="00642AB7" w:rsidRPr="00642AB7" w:rsidRDefault="00642AB7" w:rsidP="00642A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2AB7">
              <w:rPr>
                <w:b/>
                <w:bCs/>
                <w:color w:val="000000"/>
                <w:sz w:val="24"/>
                <w:szCs w:val="24"/>
              </w:rPr>
              <w:t>-7 504</w:t>
            </w:r>
          </w:p>
        </w:tc>
      </w:tr>
    </w:tbl>
    <w:p w14:paraId="528B1AEC" w14:textId="77777777" w:rsidR="00642AB7" w:rsidRPr="00642AB7" w:rsidRDefault="00642AB7" w:rsidP="00642AB7">
      <w:pPr>
        <w:shd w:val="clear" w:color="auto" w:fill="FFFFFF" w:themeFill="background1"/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65D3F5B9" w14:textId="30BDBB7C" w:rsidR="00642AB7" w:rsidRDefault="00642AB7" w:rsidP="0040089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налоговым доходам недоимка снизилась на 4 944,0 тыс. рублей и составила 22 563,0 тыс. рублей. Наибольшее снижение недоимки произошло по налогу на имущество организаций на 1 869,0 тыс. рублей или на 86%</w:t>
      </w:r>
      <w:r w:rsidR="00400897">
        <w:rPr>
          <w:sz w:val="28"/>
          <w:szCs w:val="28"/>
        </w:rPr>
        <w:t>,</w:t>
      </w:r>
      <w:r>
        <w:rPr>
          <w:sz w:val="28"/>
          <w:szCs w:val="28"/>
        </w:rPr>
        <w:t xml:space="preserve"> по налогу, взимаемому в связи с применением упрощенной системы налогообложения на 1 744,0 тыс. рублей</w:t>
      </w:r>
      <w:r w:rsidR="00103CED">
        <w:rPr>
          <w:sz w:val="28"/>
          <w:szCs w:val="28"/>
        </w:rPr>
        <w:t xml:space="preserve"> или на 44%</w:t>
      </w:r>
      <w:r w:rsidR="00400897">
        <w:rPr>
          <w:sz w:val="28"/>
          <w:szCs w:val="28"/>
        </w:rPr>
        <w:t>,</w:t>
      </w:r>
      <w:r>
        <w:rPr>
          <w:sz w:val="28"/>
          <w:szCs w:val="28"/>
        </w:rPr>
        <w:t xml:space="preserve"> по земельному налогу на 728,0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на 46%</w:t>
      </w:r>
      <w:r w:rsidR="0040089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налогу на имущество физических лиц на 705,0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на 7%.</w:t>
      </w:r>
    </w:p>
    <w:p w14:paraId="789E0F98" w14:textId="77777777" w:rsidR="00993FEB" w:rsidRDefault="00642AB7" w:rsidP="00993FEB">
      <w:pPr>
        <w:shd w:val="clear" w:color="auto" w:fill="FFFFFF"/>
        <w:spacing w:line="276" w:lineRule="auto"/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неналоговым доходам недоимка снизилась на 2 560,0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на 5%, в том числе за счет снижения недоимки по арендной плате за землю на 2 343,0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на 14% в результате поступления задолженности по исполнительным листам</w:t>
      </w:r>
      <w:r w:rsidR="00400897">
        <w:rPr>
          <w:sz w:val="28"/>
          <w:szCs w:val="28"/>
        </w:rPr>
        <w:t>,</w:t>
      </w:r>
      <w:r>
        <w:rPr>
          <w:sz w:val="28"/>
          <w:szCs w:val="28"/>
        </w:rPr>
        <w:t xml:space="preserve"> по доходам от приватизации имущества на 1 685,0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на 99% в результате оплаты задолженности</w:t>
      </w:r>
      <w:r w:rsidR="00400897">
        <w:rPr>
          <w:sz w:val="28"/>
          <w:szCs w:val="28"/>
        </w:rPr>
        <w:t>,</w:t>
      </w:r>
      <w:r>
        <w:rPr>
          <w:sz w:val="28"/>
          <w:szCs w:val="28"/>
        </w:rPr>
        <w:t xml:space="preserve"> по штрафным санкциям</w:t>
      </w:r>
      <w:r w:rsidR="00400897">
        <w:rPr>
          <w:sz w:val="28"/>
          <w:szCs w:val="28"/>
        </w:rPr>
        <w:t>.</w:t>
      </w:r>
      <w:r w:rsidR="00993FEB">
        <w:rPr>
          <w:sz w:val="28"/>
          <w:szCs w:val="28"/>
        </w:rPr>
        <w:t xml:space="preserve"> </w:t>
      </w:r>
    </w:p>
    <w:p w14:paraId="3F382087" w14:textId="45CF9826" w:rsidR="00993FEB" w:rsidRDefault="00335A45" w:rsidP="00481FCF">
      <w:pPr>
        <w:shd w:val="clear" w:color="auto" w:fill="FFFFFF"/>
        <w:spacing w:line="276" w:lineRule="auto"/>
        <w:ind w:right="2" w:firstLine="709"/>
        <w:jc w:val="both"/>
        <w:rPr>
          <w:sz w:val="28"/>
          <w:szCs w:val="28"/>
        </w:rPr>
      </w:pPr>
      <w:r w:rsidRPr="00993FEB">
        <w:rPr>
          <w:sz w:val="28"/>
          <w:szCs w:val="28"/>
        </w:rPr>
        <w:t xml:space="preserve">Список крупных должников в бюджет муниципального образования </w:t>
      </w:r>
      <w:r w:rsidR="0074170E" w:rsidRPr="00993FEB">
        <w:rPr>
          <w:sz w:val="28"/>
          <w:szCs w:val="28"/>
        </w:rPr>
        <w:t xml:space="preserve">по налоговым и неналоговым доходам </w:t>
      </w:r>
      <w:r w:rsidRPr="00993FEB">
        <w:rPr>
          <w:sz w:val="28"/>
          <w:szCs w:val="28"/>
        </w:rPr>
        <w:t>раз</w:t>
      </w:r>
      <w:r w:rsidR="0074170E" w:rsidRPr="00993FEB">
        <w:rPr>
          <w:sz w:val="28"/>
          <w:szCs w:val="28"/>
        </w:rPr>
        <w:t>мещен на официальном сайте администрации муниципального образования «Город Кирово-Чепецк» Кировской области.</w:t>
      </w:r>
    </w:p>
    <w:p w14:paraId="68155541" w14:textId="78DC871B" w:rsidR="002836E9" w:rsidRPr="00F27319" w:rsidRDefault="002836E9" w:rsidP="002836E9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F27319">
        <w:rPr>
          <w:sz w:val="28"/>
          <w:szCs w:val="28"/>
        </w:rPr>
        <w:t>Объем безвозмездных поступлений за 202</w:t>
      </w:r>
      <w:r w:rsidR="002B3F8F">
        <w:rPr>
          <w:sz w:val="28"/>
          <w:szCs w:val="28"/>
        </w:rPr>
        <w:t>4</w:t>
      </w:r>
      <w:r w:rsidRPr="00F27319">
        <w:rPr>
          <w:sz w:val="28"/>
          <w:szCs w:val="28"/>
        </w:rPr>
        <w:t xml:space="preserve"> год составил </w:t>
      </w:r>
      <w:r w:rsidR="002B3F8F">
        <w:rPr>
          <w:sz w:val="28"/>
          <w:szCs w:val="28"/>
        </w:rPr>
        <w:t>1 328 318,7</w:t>
      </w:r>
      <w:r w:rsidRPr="00F27319">
        <w:rPr>
          <w:sz w:val="28"/>
          <w:szCs w:val="28"/>
        </w:rPr>
        <w:t xml:space="preserve"> тыс. рублей (</w:t>
      </w:r>
      <w:r w:rsidR="002B3F8F">
        <w:rPr>
          <w:sz w:val="28"/>
          <w:szCs w:val="28"/>
        </w:rPr>
        <w:t>100,0</w:t>
      </w:r>
      <w:r w:rsidRPr="00F27319">
        <w:rPr>
          <w:sz w:val="28"/>
          <w:szCs w:val="28"/>
        </w:rPr>
        <w:t xml:space="preserve">% от уточненного плана), в том числе поступления из областного </w:t>
      </w:r>
      <w:r w:rsidRPr="00F27319">
        <w:rPr>
          <w:sz w:val="28"/>
          <w:szCs w:val="28"/>
        </w:rPr>
        <w:lastRenderedPageBreak/>
        <w:t xml:space="preserve">бюджета сложились в сумме </w:t>
      </w:r>
      <w:r w:rsidR="002B3F8F">
        <w:rPr>
          <w:sz w:val="28"/>
          <w:szCs w:val="28"/>
        </w:rPr>
        <w:t>1 378 800,8</w:t>
      </w:r>
      <w:r w:rsidRPr="00F27319">
        <w:rPr>
          <w:sz w:val="28"/>
          <w:szCs w:val="28"/>
        </w:rPr>
        <w:t xml:space="preserve"> тыс. рублей (</w:t>
      </w:r>
      <w:r w:rsidR="00122B7D">
        <w:rPr>
          <w:sz w:val="28"/>
          <w:szCs w:val="28"/>
        </w:rPr>
        <w:t>100,0</w:t>
      </w:r>
      <w:r w:rsidRPr="00F27319">
        <w:rPr>
          <w:sz w:val="28"/>
          <w:szCs w:val="28"/>
        </w:rPr>
        <w:t>% от уточненного плана).</w:t>
      </w:r>
    </w:p>
    <w:p w14:paraId="157492C1" w14:textId="77777777" w:rsidR="002836E9" w:rsidRPr="00F27319" w:rsidRDefault="002836E9" w:rsidP="002836E9">
      <w:pPr>
        <w:autoSpaceDE w:val="0"/>
        <w:autoSpaceDN w:val="0"/>
        <w:adjustRightInd w:val="0"/>
        <w:spacing w:line="276" w:lineRule="auto"/>
        <w:ind w:firstLine="720"/>
        <w:jc w:val="right"/>
        <w:rPr>
          <w:sz w:val="24"/>
          <w:szCs w:val="24"/>
        </w:rPr>
      </w:pPr>
      <w:r w:rsidRPr="00F27319">
        <w:rPr>
          <w:sz w:val="24"/>
          <w:szCs w:val="24"/>
        </w:rPr>
        <w:t xml:space="preserve">                                                                                             таблица №5 </w:t>
      </w:r>
    </w:p>
    <w:p w14:paraId="342EBE6C" w14:textId="77777777" w:rsidR="002836E9" w:rsidRPr="00F27319" w:rsidRDefault="002836E9" w:rsidP="002836E9">
      <w:pPr>
        <w:autoSpaceDE w:val="0"/>
        <w:autoSpaceDN w:val="0"/>
        <w:adjustRightInd w:val="0"/>
        <w:spacing w:line="276" w:lineRule="auto"/>
        <w:ind w:firstLine="720"/>
        <w:jc w:val="right"/>
        <w:rPr>
          <w:sz w:val="24"/>
          <w:szCs w:val="24"/>
        </w:rPr>
      </w:pPr>
      <w:r w:rsidRPr="00F27319">
        <w:rPr>
          <w:sz w:val="24"/>
          <w:szCs w:val="24"/>
        </w:rPr>
        <w:t>тыс. рублей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276"/>
        <w:gridCol w:w="1276"/>
        <w:gridCol w:w="992"/>
        <w:gridCol w:w="1275"/>
        <w:gridCol w:w="851"/>
        <w:gridCol w:w="1275"/>
      </w:tblGrid>
      <w:tr w:rsidR="002836E9" w:rsidRPr="00CF489D" w14:paraId="6F4BA7C8" w14:textId="77777777" w:rsidTr="004457ED">
        <w:tc>
          <w:tcPr>
            <w:tcW w:w="2689" w:type="dxa"/>
            <w:vMerge w:val="restart"/>
            <w:shd w:val="clear" w:color="auto" w:fill="auto"/>
            <w:vAlign w:val="center"/>
          </w:tcPr>
          <w:p w14:paraId="004BF394" w14:textId="77777777" w:rsidR="002836E9" w:rsidRPr="00A6513E" w:rsidRDefault="002836E9" w:rsidP="0087445F">
            <w:pPr>
              <w:jc w:val="center"/>
            </w:pPr>
            <w:r w:rsidRPr="00A6513E">
              <w:t>Показатели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CCC2D09" w14:textId="77777777" w:rsidR="002836E9" w:rsidRPr="00A6513E" w:rsidRDefault="002836E9" w:rsidP="0087445F">
            <w:pPr>
              <w:jc w:val="center"/>
            </w:pPr>
            <w:r w:rsidRPr="00A6513E">
              <w:t xml:space="preserve">План </w:t>
            </w:r>
          </w:p>
          <w:p w14:paraId="3FE89BEC" w14:textId="53524A41" w:rsidR="002836E9" w:rsidRPr="00A6513E" w:rsidRDefault="002836E9" w:rsidP="0087445F">
            <w:pPr>
              <w:jc w:val="center"/>
            </w:pPr>
            <w:r w:rsidRPr="00A6513E">
              <w:t>202</w:t>
            </w:r>
            <w:r w:rsidR="00122B7D">
              <w:t>4</w:t>
            </w:r>
            <w:r w:rsidRPr="00A6513E">
              <w:t xml:space="preserve">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B272F1" w14:textId="77777777" w:rsidR="002836E9" w:rsidRPr="00A6513E" w:rsidRDefault="002836E9" w:rsidP="0087445F">
            <w:pPr>
              <w:jc w:val="center"/>
            </w:pPr>
            <w:r w:rsidRPr="00A6513E">
              <w:t xml:space="preserve">Факт </w:t>
            </w:r>
          </w:p>
          <w:p w14:paraId="2DF068F6" w14:textId="330E99DE" w:rsidR="002836E9" w:rsidRPr="00A6513E" w:rsidRDefault="002836E9" w:rsidP="0087445F">
            <w:pPr>
              <w:jc w:val="center"/>
            </w:pPr>
            <w:r w:rsidRPr="00A6513E">
              <w:t>202</w:t>
            </w:r>
            <w:r w:rsidR="00122B7D">
              <w:t>4</w:t>
            </w:r>
            <w:r w:rsidRPr="00A6513E"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AF75DEF" w14:textId="77777777" w:rsidR="002836E9" w:rsidRPr="00A6513E" w:rsidRDefault="002836E9" w:rsidP="0087445F">
            <w:pPr>
              <w:jc w:val="center"/>
            </w:pPr>
            <w:r w:rsidRPr="00A6513E">
              <w:t xml:space="preserve">% </w:t>
            </w:r>
            <w:proofErr w:type="spellStart"/>
            <w:r w:rsidRPr="00A6513E">
              <w:t>исполне</w:t>
            </w:r>
            <w:r>
              <w:t>-</w:t>
            </w:r>
            <w:r w:rsidRPr="00A6513E">
              <w:t>ния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14:paraId="7EDB9F58" w14:textId="77777777" w:rsidR="002836E9" w:rsidRPr="00A6513E" w:rsidRDefault="002836E9" w:rsidP="0087445F">
            <w:pPr>
              <w:jc w:val="center"/>
            </w:pPr>
            <w:r w:rsidRPr="00A6513E">
              <w:t>Факт</w:t>
            </w:r>
          </w:p>
          <w:p w14:paraId="4A7CE72F" w14:textId="57B6F478" w:rsidR="002836E9" w:rsidRPr="00A6513E" w:rsidRDefault="002836E9" w:rsidP="0087445F">
            <w:pPr>
              <w:jc w:val="center"/>
            </w:pPr>
            <w:r w:rsidRPr="00A6513E">
              <w:t>202</w:t>
            </w:r>
            <w:r w:rsidR="00122B7D">
              <w:t>3</w:t>
            </w:r>
            <w:r w:rsidRPr="00A6513E">
              <w:t xml:space="preserve"> год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4BDC56D" w14:textId="57F22302" w:rsidR="002836E9" w:rsidRPr="00A6513E" w:rsidRDefault="002836E9" w:rsidP="0087445F">
            <w:pPr>
              <w:jc w:val="center"/>
            </w:pPr>
            <w:r w:rsidRPr="00A6513E">
              <w:t>Темп роста (снижения) поступлений в 202</w:t>
            </w:r>
            <w:r w:rsidR="00122B7D">
              <w:t>4</w:t>
            </w:r>
            <w:r w:rsidRPr="00A6513E">
              <w:t xml:space="preserve"> году к 202</w:t>
            </w:r>
            <w:r w:rsidR="00122B7D">
              <w:t>3</w:t>
            </w:r>
            <w:r w:rsidRPr="00A6513E">
              <w:t xml:space="preserve"> году</w:t>
            </w:r>
          </w:p>
        </w:tc>
      </w:tr>
      <w:tr w:rsidR="002836E9" w:rsidRPr="00CF489D" w14:paraId="79AEB787" w14:textId="77777777" w:rsidTr="004457ED">
        <w:trPr>
          <w:trHeight w:val="577"/>
        </w:trPr>
        <w:tc>
          <w:tcPr>
            <w:tcW w:w="2689" w:type="dxa"/>
            <w:vMerge/>
            <w:shd w:val="clear" w:color="auto" w:fill="auto"/>
            <w:vAlign w:val="center"/>
          </w:tcPr>
          <w:p w14:paraId="4470A4E8" w14:textId="77777777" w:rsidR="002836E9" w:rsidRPr="00A6513E" w:rsidRDefault="002836E9" w:rsidP="0087445F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0733EDC" w14:textId="77777777" w:rsidR="002836E9" w:rsidRPr="00A6513E" w:rsidRDefault="002836E9" w:rsidP="0087445F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03F4AF3" w14:textId="77777777" w:rsidR="002836E9" w:rsidRPr="00A6513E" w:rsidRDefault="002836E9" w:rsidP="0087445F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2B1BA1" w14:textId="77777777" w:rsidR="002836E9" w:rsidRPr="00A6513E" w:rsidRDefault="002836E9" w:rsidP="0087445F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3BCFB0AD" w14:textId="77777777" w:rsidR="002836E9" w:rsidRPr="00A6513E" w:rsidRDefault="002836E9" w:rsidP="0087445F">
            <w:pPr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B9B7BD" w14:textId="77777777" w:rsidR="002836E9" w:rsidRPr="00A6513E" w:rsidRDefault="002836E9" w:rsidP="0087445F">
            <w:pPr>
              <w:jc w:val="center"/>
            </w:pPr>
            <w:r w:rsidRPr="00A6513E">
              <w:t>в 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CA8DCC" w14:textId="77777777" w:rsidR="002836E9" w:rsidRPr="00A6513E" w:rsidRDefault="002836E9" w:rsidP="0087445F">
            <w:pPr>
              <w:jc w:val="center"/>
            </w:pPr>
            <w:r w:rsidRPr="00A6513E">
              <w:t>в сумме</w:t>
            </w:r>
          </w:p>
        </w:tc>
      </w:tr>
      <w:tr w:rsidR="00122B7D" w:rsidRPr="00CF489D" w14:paraId="32F25628" w14:textId="77777777" w:rsidTr="004457ED">
        <w:tc>
          <w:tcPr>
            <w:tcW w:w="2689" w:type="dxa"/>
            <w:shd w:val="clear" w:color="auto" w:fill="auto"/>
            <w:vAlign w:val="center"/>
          </w:tcPr>
          <w:p w14:paraId="3EC3AFE0" w14:textId="77777777" w:rsidR="00122B7D" w:rsidRPr="00BC48A5" w:rsidRDefault="00122B7D" w:rsidP="00122B7D">
            <w:pPr>
              <w:jc w:val="both"/>
              <w:rPr>
                <w:sz w:val="22"/>
                <w:szCs w:val="22"/>
              </w:rPr>
            </w:pPr>
            <w:r w:rsidRPr="00BC48A5">
              <w:rPr>
                <w:sz w:val="22"/>
                <w:szCs w:val="22"/>
              </w:rPr>
              <w:t>Дотации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3F0BB3" w14:textId="5F38DF55" w:rsidR="00122B7D" w:rsidRPr="00BC48A5" w:rsidRDefault="00122B7D" w:rsidP="00122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B0BE60" w14:textId="02AACD28" w:rsidR="00122B7D" w:rsidRPr="00BC48A5" w:rsidRDefault="00122B7D" w:rsidP="00122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1 616,4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43586" w14:textId="50ADD55F" w:rsidR="00122B7D" w:rsidRPr="00DB6349" w:rsidRDefault="00122B7D" w:rsidP="00122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14:paraId="3F064EEA" w14:textId="71CB8B2E" w:rsidR="00122B7D" w:rsidRPr="00DB6349" w:rsidRDefault="00122B7D" w:rsidP="00122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1 774,1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0E3CCC" w14:textId="4D91084E" w:rsidR="00122B7D" w:rsidRPr="00DB6349" w:rsidRDefault="00122B7D" w:rsidP="00122B7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3F5D7C" w14:textId="75F06B05" w:rsidR="00122B7D" w:rsidRPr="00DB6349" w:rsidRDefault="00122B7D" w:rsidP="00122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-157,7</w:t>
            </w:r>
          </w:p>
        </w:tc>
      </w:tr>
      <w:tr w:rsidR="00122B7D" w:rsidRPr="00CF489D" w14:paraId="001CC570" w14:textId="77777777" w:rsidTr="004457ED">
        <w:trPr>
          <w:trHeight w:val="227"/>
        </w:trPr>
        <w:tc>
          <w:tcPr>
            <w:tcW w:w="2689" w:type="dxa"/>
            <w:shd w:val="clear" w:color="auto" w:fill="auto"/>
          </w:tcPr>
          <w:p w14:paraId="15E01CF8" w14:textId="77777777" w:rsidR="00122B7D" w:rsidRPr="00BC48A5" w:rsidRDefault="00122B7D" w:rsidP="00122B7D">
            <w:pPr>
              <w:jc w:val="both"/>
              <w:rPr>
                <w:sz w:val="22"/>
                <w:szCs w:val="22"/>
              </w:rPr>
            </w:pPr>
            <w:r w:rsidRPr="00BC48A5">
              <w:rPr>
                <w:sz w:val="22"/>
                <w:szCs w:val="22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C400CD" w14:textId="4ADB3FBA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548 886,2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5FA6D7" w14:textId="2F4DE35E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548 258,2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90754C" w14:textId="45DB929C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275" w:type="dxa"/>
            <w:vAlign w:val="center"/>
          </w:tcPr>
          <w:p w14:paraId="4FF0D3BA" w14:textId="36639458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586 007,9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F76EB8" w14:textId="47A6C281" w:rsidR="00122B7D" w:rsidRPr="00DB6349" w:rsidRDefault="00122B7D" w:rsidP="00122B7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-6,4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5F751F" w14:textId="085A54DD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-37 749,7</w:t>
            </w:r>
          </w:p>
        </w:tc>
      </w:tr>
      <w:tr w:rsidR="00122B7D" w:rsidRPr="00CF489D" w14:paraId="6FF7171C" w14:textId="77777777" w:rsidTr="004457ED">
        <w:trPr>
          <w:trHeight w:val="227"/>
        </w:trPr>
        <w:tc>
          <w:tcPr>
            <w:tcW w:w="2689" w:type="dxa"/>
            <w:shd w:val="clear" w:color="auto" w:fill="auto"/>
            <w:vAlign w:val="center"/>
          </w:tcPr>
          <w:p w14:paraId="6ACEFC61" w14:textId="77777777" w:rsidR="00122B7D" w:rsidRPr="00BC48A5" w:rsidRDefault="00122B7D" w:rsidP="00122B7D">
            <w:pPr>
              <w:ind w:right="-108"/>
              <w:jc w:val="both"/>
              <w:rPr>
                <w:sz w:val="22"/>
                <w:szCs w:val="22"/>
              </w:rPr>
            </w:pPr>
            <w:r w:rsidRPr="00BC48A5">
              <w:rPr>
                <w:sz w:val="22"/>
                <w:szCs w:val="22"/>
              </w:rPr>
              <w:t>Субвенции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B4F2E7" w14:textId="73538A06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743 037,5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74BBB" w14:textId="49D49EFE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742 645,9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81072C" w14:textId="3C488DEA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275" w:type="dxa"/>
            <w:vAlign w:val="center"/>
          </w:tcPr>
          <w:p w14:paraId="33FCEC57" w14:textId="71CF9962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660 962,2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0398C8" w14:textId="63784B00" w:rsidR="00122B7D" w:rsidRPr="00DB6349" w:rsidRDefault="00122B7D" w:rsidP="00122B7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08D598" w14:textId="06F25A94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81 683,7</w:t>
            </w:r>
          </w:p>
        </w:tc>
      </w:tr>
      <w:tr w:rsidR="00122B7D" w:rsidRPr="00CF489D" w14:paraId="526ACF7A" w14:textId="77777777" w:rsidTr="004457ED">
        <w:trPr>
          <w:trHeight w:val="227"/>
        </w:trPr>
        <w:tc>
          <w:tcPr>
            <w:tcW w:w="2689" w:type="dxa"/>
            <w:shd w:val="clear" w:color="auto" w:fill="auto"/>
            <w:vAlign w:val="center"/>
          </w:tcPr>
          <w:p w14:paraId="753E86C7" w14:textId="77777777" w:rsidR="00122B7D" w:rsidRPr="00BC48A5" w:rsidRDefault="00122B7D" w:rsidP="00122B7D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</w:t>
            </w:r>
            <w:r w:rsidRPr="00BC48A5">
              <w:rPr>
                <w:sz w:val="22"/>
              </w:rPr>
              <w:t>МБТ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C57900" w14:textId="2CE73159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86 432,2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BFE6D2" w14:textId="2884483F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86 280,3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06B678" w14:textId="40D3B6DF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275" w:type="dxa"/>
            <w:vAlign w:val="center"/>
          </w:tcPr>
          <w:p w14:paraId="0992EB92" w14:textId="541D678E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68 256,2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63E893" w14:textId="456E4E2D" w:rsidR="00122B7D" w:rsidRPr="00DB6349" w:rsidRDefault="00122B7D" w:rsidP="00122B7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DE3381" w14:textId="5123DA74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18 024,1</w:t>
            </w:r>
          </w:p>
        </w:tc>
      </w:tr>
      <w:tr w:rsidR="00122B7D" w:rsidRPr="00CF489D" w14:paraId="042C054A" w14:textId="77777777" w:rsidTr="004457ED">
        <w:trPr>
          <w:trHeight w:val="227"/>
        </w:trPr>
        <w:tc>
          <w:tcPr>
            <w:tcW w:w="2689" w:type="dxa"/>
            <w:shd w:val="clear" w:color="auto" w:fill="auto"/>
            <w:vAlign w:val="center"/>
          </w:tcPr>
          <w:p w14:paraId="66A65F93" w14:textId="77777777" w:rsidR="00122B7D" w:rsidRPr="00BC48A5" w:rsidRDefault="00122B7D" w:rsidP="00122B7D">
            <w:pPr>
              <w:jc w:val="both"/>
              <w:rPr>
                <w:sz w:val="22"/>
                <w:szCs w:val="22"/>
              </w:rPr>
            </w:pPr>
            <w:r w:rsidRPr="00BC48A5">
              <w:rPr>
                <w:sz w:val="22"/>
                <w:szCs w:val="22"/>
              </w:rPr>
              <w:t>Безвозмездные поступления от негосударственных организаций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AD6598" w14:textId="20A80904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2 997,6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1F2DDD" w14:textId="46847C47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2 997,5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2F7996" w14:textId="768DF9EC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275" w:type="dxa"/>
            <w:vAlign w:val="center"/>
          </w:tcPr>
          <w:p w14:paraId="0558448A" w14:textId="211C9CAD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4A1BD4" w14:textId="79CE4981" w:rsidR="00122B7D" w:rsidRPr="00DB6349" w:rsidRDefault="00122B7D" w:rsidP="00122B7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1A689D" w14:textId="22A770F6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2 997,5</w:t>
            </w:r>
          </w:p>
        </w:tc>
      </w:tr>
      <w:tr w:rsidR="00122B7D" w:rsidRPr="00CF489D" w14:paraId="7BBC3EE6" w14:textId="77777777" w:rsidTr="004457ED">
        <w:trPr>
          <w:trHeight w:val="227"/>
        </w:trPr>
        <w:tc>
          <w:tcPr>
            <w:tcW w:w="2689" w:type="dxa"/>
            <w:shd w:val="clear" w:color="auto" w:fill="auto"/>
            <w:vAlign w:val="center"/>
          </w:tcPr>
          <w:p w14:paraId="27D3887A" w14:textId="77777777" w:rsidR="00122B7D" w:rsidRPr="00BC48A5" w:rsidRDefault="00122B7D" w:rsidP="00122B7D">
            <w:pPr>
              <w:jc w:val="both"/>
              <w:rPr>
                <w:sz w:val="22"/>
                <w:szCs w:val="22"/>
              </w:rPr>
            </w:pPr>
            <w:r w:rsidRPr="00BC48A5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278AAE" w14:textId="597893DD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3 568,8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0037A8" w14:textId="20C2B89C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3 554,2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643161" w14:textId="30441156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275" w:type="dxa"/>
            <w:vAlign w:val="center"/>
          </w:tcPr>
          <w:p w14:paraId="7AC707C3" w14:textId="39721C12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10 880,0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81C684" w14:textId="2CBF7524" w:rsidR="00122B7D" w:rsidRPr="00DB6349" w:rsidRDefault="00122B7D" w:rsidP="00122B7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-67,3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A98766" w14:textId="1849802E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-7 325,8</w:t>
            </w:r>
          </w:p>
        </w:tc>
      </w:tr>
      <w:tr w:rsidR="00122B7D" w:rsidRPr="00CF489D" w14:paraId="1394A09D" w14:textId="77777777" w:rsidTr="004457ED">
        <w:trPr>
          <w:trHeight w:val="227"/>
        </w:trPr>
        <w:tc>
          <w:tcPr>
            <w:tcW w:w="2689" w:type="dxa"/>
            <w:shd w:val="clear" w:color="auto" w:fill="auto"/>
            <w:vAlign w:val="center"/>
          </w:tcPr>
          <w:p w14:paraId="7FC5FE81" w14:textId="77777777" w:rsidR="00122B7D" w:rsidRPr="00BC48A5" w:rsidRDefault="00122B7D" w:rsidP="00122B7D">
            <w:pPr>
              <w:jc w:val="both"/>
              <w:rPr>
                <w:sz w:val="22"/>
                <w:szCs w:val="22"/>
              </w:rPr>
            </w:pPr>
            <w:r w:rsidRPr="00BC48A5">
              <w:rPr>
                <w:sz w:val="22"/>
                <w:szCs w:val="22"/>
              </w:rPr>
              <w:t>Доходы бюджетов городских округов от возврата организациями остаток субсидий прошлых лет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C18BEE" w14:textId="2D974825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22070C" w14:textId="11AB404A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41,4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752C2D" w14:textId="37D08E12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275" w:type="dxa"/>
            <w:vAlign w:val="center"/>
          </w:tcPr>
          <w:p w14:paraId="172CABDE" w14:textId="7B855624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CA1E3F" w14:textId="72B4D100" w:rsidR="00122B7D" w:rsidRPr="00DB6349" w:rsidRDefault="00122B7D" w:rsidP="00122B7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в 12 раз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F70C04" w14:textId="75013D59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38,0</w:t>
            </w:r>
          </w:p>
        </w:tc>
      </w:tr>
      <w:tr w:rsidR="00122B7D" w:rsidRPr="00CF489D" w14:paraId="17CE9897" w14:textId="77777777" w:rsidTr="004457ED">
        <w:trPr>
          <w:trHeight w:val="227"/>
        </w:trPr>
        <w:tc>
          <w:tcPr>
            <w:tcW w:w="2689" w:type="dxa"/>
            <w:shd w:val="clear" w:color="auto" w:fill="auto"/>
            <w:vAlign w:val="center"/>
          </w:tcPr>
          <w:p w14:paraId="47E2727D" w14:textId="77777777" w:rsidR="00122B7D" w:rsidRPr="00BC48A5" w:rsidRDefault="00122B7D" w:rsidP="00122B7D">
            <w:pPr>
              <w:jc w:val="both"/>
              <w:rPr>
                <w:sz w:val="22"/>
                <w:szCs w:val="22"/>
              </w:rPr>
            </w:pPr>
            <w:r w:rsidRPr="00BC48A5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EFBE0" w14:textId="6C2CA2D0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-57 005,0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21B1BE" w14:textId="5055C58F" w:rsidR="00122B7D" w:rsidRPr="00BC48A5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-57 075,2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AC990B" w14:textId="16B304A1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75" w:type="dxa"/>
            <w:vAlign w:val="center"/>
          </w:tcPr>
          <w:p w14:paraId="05781EBB" w14:textId="4012C86D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-16,8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3F966A" w14:textId="1F5D41C3" w:rsidR="00122B7D" w:rsidRPr="00DB6349" w:rsidRDefault="00122B7D" w:rsidP="00122B7D">
            <w:pPr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в 3397 раз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7A6055" w14:textId="54C3A9E0" w:rsidR="00122B7D" w:rsidRPr="00DB6349" w:rsidRDefault="00122B7D" w:rsidP="00122B7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-57 058,4</w:t>
            </w:r>
          </w:p>
        </w:tc>
      </w:tr>
      <w:tr w:rsidR="00122B7D" w:rsidRPr="00CF489D" w14:paraId="7572ADAA" w14:textId="77777777" w:rsidTr="004457ED">
        <w:trPr>
          <w:trHeight w:val="120"/>
        </w:trPr>
        <w:tc>
          <w:tcPr>
            <w:tcW w:w="2689" w:type="dxa"/>
            <w:shd w:val="clear" w:color="auto" w:fill="auto"/>
            <w:vAlign w:val="center"/>
          </w:tcPr>
          <w:p w14:paraId="6BC0880F" w14:textId="77777777" w:rsidR="00122B7D" w:rsidRPr="00BC48A5" w:rsidRDefault="00122B7D" w:rsidP="00122B7D">
            <w:pPr>
              <w:rPr>
                <w:b/>
                <w:sz w:val="22"/>
                <w:szCs w:val="22"/>
              </w:rPr>
            </w:pPr>
            <w:r w:rsidRPr="00BC48A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3091EC" w14:textId="3FCAF04B" w:rsidR="00122B7D" w:rsidRPr="00BC48A5" w:rsidRDefault="00122B7D" w:rsidP="00122B7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1 327 958,7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5AE8EB" w14:textId="3823DBC4" w:rsidR="00122B7D" w:rsidRPr="00BC48A5" w:rsidRDefault="00122B7D" w:rsidP="00122B7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1 328 318,7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A66593" w14:textId="1631FAF9" w:rsidR="00122B7D" w:rsidRPr="00DB6349" w:rsidRDefault="00122B7D" w:rsidP="00122B7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100,0</w:t>
            </w:r>
          </w:p>
        </w:tc>
        <w:tc>
          <w:tcPr>
            <w:tcW w:w="1275" w:type="dxa"/>
            <w:vAlign w:val="center"/>
          </w:tcPr>
          <w:p w14:paraId="329388F4" w14:textId="2DAE5A25" w:rsidR="00122B7D" w:rsidRPr="00DB6349" w:rsidRDefault="00122B7D" w:rsidP="00122B7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1 327 867,0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F9B63B" w14:textId="7B409139" w:rsidR="00122B7D" w:rsidRPr="00DB6349" w:rsidRDefault="00122B7D" w:rsidP="00122B7D">
            <w:pPr>
              <w:ind w:left="-108" w:right="-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D0DB1C" w14:textId="0E4924DE" w:rsidR="00122B7D" w:rsidRPr="00DB6349" w:rsidRDefault="00122B7D" w:rsidP="00122B7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451,7</w:t>
            </w:r>
          </w:p>
        </w:tc>
      </w:tr>
    </w:tbl>
    <w:p w14:paraId="4B7D538F" w14:textId="77777777" w:rsidR="002836E9" w:rsidRPr="00CF489D" w:rsidRDefault="002836E9" w:rsidP="002836E9">
      <w:pPr>
        <w:spacing w:line="276" w:lineRule="auto"/>
        <w:ind w:firstLine="708"/>
        <w:jc w:val="both"/>
        <w:rPr>
          <w:sz w:val="28"/>
          <w:szCs w:val="28"/>
          <w:highlight w:val="yellow"/>
        </w:rPr>
      </w:pPr>
    </w:p>
    <w:p w14:paraId="056C8736" w14:textId="4A3AAC9B" w:rsidR="00411452" w:rsidRPr="00411452" w:rsidRDefault="00411452" w:rsidP="004457E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прошлым годом безвозмездные поступления увеличились на </w:t>
      </w:r>
      <w:r w:rsidR="00910F89">
        <w:rPr>
          <w:sz w:val="28"/>
          <w:szCs w:val="28"/>
        </w:rPr>
        <w:t>451,7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</w:t>
      </w:r>
      <w:r w:rsidRPr="00C01EB6">
        <w:rPr>
          <w:sz w:val="28"/>
          <w:szCs w:val="28"/>
        </w:rPr>
        <w:t>.рублей</w:t>
      </w:r>
      <w:proofErr w:type="spellEnd"/>
      <w:proofErr w:type="gramEnd"/>
      <w:r w:rsidRPr="00C01EB6">
        <w:rPr>
          <w:sz w:val="28"/>
          <w:szCs w:val="28"/>
        </w:rPr>
        <w:t xml:space="preserve"> за счет увеличения </w:t>
      </w:r>
      <w:r w:rsidR="00910F89" w:rsidRPr="00C01EB6">
        <w:rPr>
          <w:sz w:val="28"/>
          <w:szCs w:val="28"/>
        </w:rPr>
        <w:t>субвенций</w:t>
      </w:r>
      <w:r w:rsidRPr="00C01EB6">
        <w:rPr>
          <w:sz w:val="28"/>
          <w:szCs w:val="28"/>
        </w:rPr>
        <w:t xml:space="preserve"> на </w:t>
      </w:r>
      <w:r w:rsidR="00910F89" w:rsidRPr="00C01EB6">
        <w:rPr>
          <w:sz w:val="28"/>
          <w:szCs w:val="28"/>
        </w:rPr>
        <w:t>81 683,7</w:t>
      </w:r>
      <w:r w:rsidRPr="00C01EB6">
        <w:rPr>
          <w:sz w:val="28"/>
          <w:szCs w:val="28"/>
        </w:rPr>
        <w:t xml:space="preserve"> </w:t>
      </w:r>
      <w:proofErr w:type="spellStart"/>
      <w:proofErr w:type="gramStart"/>
      <w:r w:rsidRPr="00C01EB6">
        <w:rPr>
          <w:sz w:val="28"/>
          <w:szCs w:val="28"/>
        </w:rPr>
        <w:t>тыс.рублей</w:t>
      </w:r>
      <w:proofErr w:type="spellEnd"/>
      <w:proofErr w:type="gramEnd"/>
      <w:r w:rsidRPr="00C01EB6">
        <w:rPr>
          <w:sz w:val="28"/>
          <w:szCs w:val="28"/>
        </w:rPr>
        <w:t xml:space="preserve"> </w:t>
      </w:r>
      <w:r w:rsidR="007807F5" w:rsidRPr="00C01EB6">
        <w:rPr>
          <w:sz w:val="28"/>
          <w:szCs w:val="28"/>
        </w:rPr>
        <w:t xml:space="preserve">(субвенции на общеобразовательные и дошкольные образовательные организации), межбюджетных трансфертов на </w:t>
      </w:r>
      <w:r w:rsidR="00103CED">
        <w:rPr>
          <w:sz w:val="28"/>
          <w:szCs w:val="28"/>
        </w:rPr>
        <w:t>18 024,1</w:t>
      </w:r>
      <w:r w:rsidR="007807F5" w:rsidRPr="00C01EB6">
        <w:rPr>
          <w:sz w:val="28"/>
          <w:szCs w:val="28"/>
        </w:rPr>
        <w:t xml:space="preserve"> </w:t>
      </w:r>
      <w:proofErr w:type="spellStart"/>
      <w:proofErr w:type="gramStart"/>
      <w:r w:rsidR="007807F5" w:rsidRPr="00C01EB6">
        <w:rPr>
          <w:sz w:val="28"/>
          <w:szCs w:val="28"/>
        </w:rPr>
        <w:t>тыс.рублей</w:t>
      </w:r>
      <w:proofErr w:type="spellEnd"/>
      <w:proofErr w:type="gramEnd"/>
      <w:r w:rsidR="007807F5" w:rsidRPr="00C01EB6">
        <w:rPr>
          <w:sz w:val="28"/>
          <w:szCs w:val="28"/>
        </w:rPr>
        <w:t xml:space="preserve"> (рост МБТ на классное руководство)</w:t>
      </w:r>
      <w:r w:rsidR="00C01EB6">
        <w:rPr>
          <w:sz w:val="28"/>
          <w:szCs w:val="28"/>
        </w:rPr>
        <w:t>.</w:t>
      </w:r>
      <w:r w:rsidR="007807F5" w:rsidRPr="00C01EB6">
        <w:rPr>
          <w:sz w:val="28"/>
          <w:szCs w:val="28"/>
        </w:rPr>
        <w:t xml:space="preserve"> Поступление субсидий снизилось на 37 749,</w:t>
      </w:r>
      <w:r w:rsidR="00103CED">
        <w:rPr>
          <w:sz w:val="28"/>
          <w:szCs w:val="28"/>
        </w:rPr>
        <w:t>7</w:t>
      </w:r>
      <w:r w:rsidR="007807F5" w:rsidRPr="00C01EB6">
        <w:rPr>
          <w:sz w:val="28"/>
          <w:szCs w:val="28"/>
        </w:rPr>
        <w:t xml:space="preserve"> </w:t>
      </w:r>
      <w:proofErr w:type="spellStart"/>
      <w:proofErr w:type="gramStart"/>
      <w:r w:rsidR="007807F5" w:rsidRPr="00C01EB6">
        <w:rPr>
          <w:sz w:val="28"/>
          <w:szCs w:val="28"/>
        </w:rPr>
        <w:t>тыс.рублей</w:t>
      </w:r>
      <w:proofErr w:type="spellEnd"/>
      <w:proofErr w:type="gramEnd"/>
      <w:r w:rsidR="007807F5" w:rsidRPr="00C01EB6">
        <w:rPr>
          <w:sz w:val="28"/>
          <w:szCs w:val="28"/>
        </w:rPr>
        <w:t xml:space="preserve"> за счет снижения</w:t>
      </w:r>
      <w:r w:rsidRPr="00C01EB6">
        <w:rPr>
          <w:sz w:val="28"/>
          <w:szCs w:val="28"/>
        </w:rPr>
        <w:t xml:space="preserve"> субсидии на переселение</w:t>
      </w:r>
      <w:r w:rsidR="00C01EB6" w:rsidRPr="00C01EB6">
        <w:rPr>
          <w:sz w:val="28"/>
          <w:szCs w:val="28"/>
        </w:rPr>
        <w:t xml:space="preserve"> граждан из аварийного жилья </w:t>
      </w:r>
      <w:r w:rsidR="00C01EB6">
        <w:rPr>
          <w:sz w:val="28"/>
          <w:szCs w:val="28"/>
        </w:rPr>
        <w:t>за счет средств</w:t>
      </w:r>
      <w:r w:rsidR="00C01EB6" w:rsidRPr="00C01EB6">
        <w:rPr>
          <w:sz w:val="28"/>
          <w:szCs w:val="28"/>
        </w:rPr>
        <w:t xml:space="preserve"> Фонда содействию реформирования ЖКХ и др</w:t>
      </w:r>
      <w:r w:rsidRPr="00C01EB6">
        <w:rPr>
          <w:sz w:val="28"/>
          <w:szCs w:val="28"/>
        </w:rPr>
        <w:t>.</w:t>
      </w:r>
    </w:p>
    <w:p w14:paraId="473A7D05" w14:textId="47FC837C" w:rsidR="002836E9" w:rsidRDefault="002836E9" w:rsidP="004457ED">
      <w:pPr>
        <w:spacing w:line="276" w:lineRule="auto"/>
        <w:ind w:firstLine="708"/>
        <w:jc w:val="both"/>
        <w:rPr>
          <w:sz w:val="28"/>
          <w:szCs w:val="28"/>
        </w:rPr>
      </w:pPr>
      <w:r w:rsidRPr="00C01EB6">
        <w:rPr>
          <w:sz w:val="28"/>
          <w:szCs w:val="28"/>
        </w:rPr>
        <w:t>Исполнение плана ниже 100% по субсидиям, субвенциям и иным межбюджетным трансфертам сложилось в результате отсутствия фактической потребности в средствах.</w:t>
      </w:r>
    </w:p>
    <w:p w14:paraId="3B09307A" w14:textId="77777777" w:rsidR="00012EE1" w:rsidRDefault="00012EE1" w:rsidP="004457ED">
      <w:pPr>
        <w:spacing w:line="276" w:lineRule="auto"/>
        <w:ind w:firstLine="708"/>
        <w:jc w:val="both"/>
        <w:rPr>
          <w:sz w:val="28"/>
          <w:szCs w:val="28"/>
        </w:rPr>
      </w:pPr>
    </w:p>
    <w:p w14:paraId="2D725A56" w14:textId="77777777" w:rsidR="00481FCF" w:rsidRDefault="00481FCF" w:rsidP="004457ED">
      <w:pPr>
        <w:spacing w:line="276" w:lineRule="auto"/>
        <w:ind w:firstLine="708"/>
        <w:jc w:val="both"/>
        <w:rPr>
          <w:sz w:val="28"/>
          <w:szCs w:val="28"/>
        </w:rPr>
      </w:pPr>
    </w:p>
    <w:p w14:paraId="075902CE" w14:textId="77777777" w:rsidR="00481FCF" w:rsidRDefault="00481FCF" w:rsidP="004457ED">
      <w:pPr>
        <w:spacing w:line="276" w:lineRule="auto"/>
        <w:ind w:firstLine="708"/>
        <w:jc w:val="both"/>
        <w:rPr>
          <w:sz w:val="28"/>
          <w:szCs w:val="28"/>
        </w:rPr>
      </w:pPr>
    </w:p>
    <w:p w14:paraId="07F5367C" w14:textId="77777777" w:rsidR="00012EE1" w:rsidRDefault="00012EE1" w:rsidP="004457ED">
      <w:pPr>
        <w:spacing w:line="276" w:lineRule="auto"/>
        <w:ind w:firstLine="708"/>
        <w:jc w:val="both"/>
        <w:rPr>
          <w:sz w:val="28"/>
          <w:szCs w:val="28"/>
        </w:rPr>
      </w:pPr>
    </w:p>
    <w:p w14:paraId="3DC2825A" w14:textId="77777777" w:rsidR="00012EE1" w:rsidRPr="00304950" w:rsidRDefault="00012EE1" w:rsidP="00012EE1">
      <w:pPr>
        <w:ind w:firstLine="709"/>
        <w:jc w:val="center"/>
        <w:rPr>
          <w:b/>
          <w:sz w:val="28"/>
          <w:szCs w:val="28"/>
        </w:rPr>
      </w:pPr>
      <w:r w:rsidRPr="00304950">
        <w:rPr>
          <w:b/>
          <w:sz w:val="28"/>
          <w:szCs w:val="28"/>
        </w:rPr>
        <w:lastRenderedPageBreak/>
        <w:t>РАСХОДЫ БЮДЖЕТА</w:t>
      </w:r>
    </w:p>
    <w:p w14:paraId="6A0F79E7" w14:textId="77777777" w:rsidR="00012EE1" w:rsidRPr="00304950" w:rsidRDefault="00012EE1" w:rsidP="00012EE1">
      <w:pPr>
        <w:ind w:firstLine="709"/>
        <w:jc w:val="center"/>
        <w:rPr>
          <w:b/>
          <w:sz w:val="28"/>
          <w:szCs w:val="28"/>
        </w:rPr>
      </w:pPr>
    </w:p>
    <w:p w14:paraId="6EC4907F" w14:textId="77777777" w:rsidR="00012EE1" w:rsidRPr="00A11C16" w:rsidRDefault="00012EE1" w:rsidP="00012EE1">
      <w:pPr>
        <w:spacing w:line="276" w:lineRule="auto"/>
        <w:ind w:firstLine="709"/>
        <w:jc w:val="both"/>
        <w:rPr>
          <w:sz w:val="28"/>
        </w:rPr>
      </w:pPr>
      <w:r w:rsidRPr="00A11C16">
        <w:rPr>
          <w:b/>
          <w:sz w:val="28"/>
          <w:szCs w:val="28"/>
        </w:rPr>
        <w:t>РАСХОДЫ</w:t>
      </w:r>
      <w:r w:rsidRPr="00A11C16">
        <w:rPr>
          <w:sz w:val="28"/>
          <w:szCs w:val="28"/>
        </w:rPr>
        <w:t xml:space="preserve"> бюджета муниципального образования за 2024 год исполнены в объеме 2 341 365,9 тыс. рублей или на 93,6% годового плана, </w:t>
      </w:r>
      <w:r w:rsidRPr="00A11C16">
        <w:rPr>
          <w:sz w:val="28"/>
        </w:rPr>
        <w:t xml:space="preserve">в том числе за счет средств межбюджетных трансфертов в сумме 1 249 575,3 тыс. рублей. По отношению к аналогичному периоду прошлого года абсолютная сумма расходов увеличилась на </w:t>
      </w:r>
      <w:r w:rsidRPr="00A11C16">
        <w:rPr>
          <w:sz w:val="28"/>
          <w:szCs w:val="28"/>
        </w:rPr>
        <w:t>129 274,6 тыс. рублей или на 5,8%</w:t>
      </w:r>
      <w:r w:rsidRPr="00A11C16">
        <w:rPr>
          <w:sz w:val="28"/>
        </w:rPr>
        <w:t>.</w:t>
      </w:r>
    </w:p>
    <w:p w14:paraId="05E84277" w14:textId="77777777" w:rsidR="00012EE1" w:rsidRPr="000E0CF0" w:rsidRDefault="00012EE1" w:rsidP="00012EE1">
      <w:pPr>
        <w:ind w:firstLine="708"/>
        <w:jc w:val="both"/>
        <w:rPr>
          <w:sz w:val="28"/>
          <w:szCs w:val="28"/>
        </w:rPr>
      </w:pPr>
      <w:r w:rsidRPr="00422435">
        <w:rPr>
          <w:sz w:val="28"/>
          <w:szCs w:val="28"/>
        </w:rPr>
        <w:t>Как и в предыдущие годы в приоритетном порядке осуществлялось финансирование отраслей социальной сферы, всего на социальную сферу направлено 1 601</w:t>
      </w:r>
      <w:r>
        <w:rPr>
          <w:sz w:val="28"/>
          <w:szCs w:val="28"/>
        </w:rPr>
        <w:t> </w:t>
      </w:r>
      <w:r w:rsidRPr="00422435">
        <w:rPr>
          <w:sz w:val="28"/>
          <w:szCs w:val="28"/>
        </w:rPr>
        <w:t>524</w:t>
      </w:r>
      <w:r>
        <w:rPr>
          <w:sz w:val="28"/>
          <w:szCs w:val="28"/>
        </w:rPr>
        <w:t>,</w:t>
      </w:r>
      <w:r w:rsidRPr="00422435">
        <w:rPr>
          <w:sz w:val="28"/>
          <w:szCs w:val="28"/>
        </w:rPr>
        <w:t> </w:t>
      </w:r>
      <w:r>
        <w:rPr>
          <w:sz w:val="28"/>
          <w:szCs w:val="28"/>
        </w:rPr>
        <w:t>5 тыс.</w:t>
      </w:r>
      <w:r w:rsidRPr="0042243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22435">
        <w:rPr>
          <w:sz w:val="28"/>
          <w:szCs w:val="28"/>
        </w:rPr>
        <w:t xml:space="preserve"> или 68,4% общего объема расходов (образование – 59,</w:t>
      </w:r>
      <w:r>
        <w:rPr>
          <w:sz w:val="28"/>
          <w:szCs w:val="28"/>
        </w:rPr>
        <w:t>1</w:t>
      </w:r>
      <w:r w:rsidRPr="00422435">
        <w:rPr>
          <w:sz w:val="28"/>
          <w:szCs w:val="28"/>
        </w:rPr>
        <w:t>%, физическая культура и спорт – 3,4%, культура – 3,</w:t>
      </w:r>
      <w:r>
        <w:rPr>
          <w:sz w:val="28"/>
          <w:szCs w:val="28"/>
        </w:rPr>
        <w:t>5</w:t>
      </w:r>
      <w:r w:rsidRPr="00422435">
        <w:rPr>
          <w:sz w:val="28"/>
          <w:szCs w:val="28"/>
        </w:rPr>
        <w:t>%, социальная политика – 2,4%). Расходы на жилищно-коммунальное хозяйство и национальную экономику составили 526</w:t>
      </w:r>
      <w:r>
        <w:rPr>
          <w:sz w:val="28"/>
          <w:szCs w:val="28"/>
        </w:rPr>
        <w:t> </w:t>
      </w:r>
      <w:r w:rsidRPr="00422435">
        <w:rPr>
          <w:sz w:val="28"/>
          <w:szCs w:val="28"/>
        </w:rPr>
        <w:t>985</w:t>
      </w:r>
      <w:r>
        <w:rPr>
          <w:sz w:val="28"/>
          <w:szCs w:val="28"/>
        </w:rPr>
        <w:t>,3 тыс.</w:t>
      </w:r>
      <w:r w:rsidRPr="00422435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22435">
        <w:rPr>
          <w:sz w:val="28"/>
          <w:szCs w:val="28"/>
        </w:rPr>
        <w:t xml:space="preserve">, удельный вес расходов по данному направлению </w:t>
      </w:r>
      <w:r w:rsidRPr="000E0CF0">
        <w:rPr>
          <w:sz w:val="28"/>
          <w:szCs w:val="28"/>
        </w:rPr>
        <w:t>– 22,5% общего объема расходов.</w:t>
      </w:r>
    </w:p>
    <w:p w14:paraId="3A4A791E" w14:textId="77777777" w:rsidR="00012EE1" w:rsidRPr="000E0CF0" w:rsidRDefault="00012EE1" w:rsidP="00012EE1">
      <w:pPr>
        <w:tabs>
          <w:tab w:val="left" w:pos="5387"/>
        </w:tabs>
        <w:spacing w:line="276" w:lineRule="auto"/>
        <w:ind w:firstLine="709"/>
        <w:jc w:val="both"/>
        <w:rPr>
          <w:sz w:val="28"/>
          <w:szCs w:val="28"/>
        </w:rPr>
      </w:pPr>
    </w:p>
    <w:p w14:paraId="56153BFA" w14:textId="77777777" w:rsidR="00012EE1" w:rsidRPr="000E0CF0" w:rsidRDefault="00012EE1" w:rsidP="00012EE1">
      <w:pPr>
        <w:spacing w:line="276" w:lineRule="auto"/>
        <w:jc w:val="center"/>
        <w:rPr>
          <w:sz w:val="28"/>
          <w:szCs w:val="28"/>
          <w:u w:val="single"/>
        </w:rPr>
      </w:pPr>
      <w:r w:rsidRPr="000E0CF0">
        <w:rPr>
          <w:sz w:val="28"/>
          <w:szCs w:val="28"/>
          <w:u w:val="single"/>
        </w:rPr>
        <w:t>Исполнение бюджета по разделам, подразделам классификации расходов бюджетов</w:t>
      </w:r>
    </w:p>
    <w:p w14:paraId="40C6172E" w14:textId="44B140EC" w:rsidR="00012EE1" w:rsidRPr="000E0CF0" w:rsidRDefault="00012EE1" w:rsidP="000E0CF0">
      <w:pPr>
        <w:spacing w:line="276" w:lineRule="auto"/>
        <w:ind w:firstLine="708"/>
        <w:jc w:val="both"/>
        <w:rPr>
          <w:sz w:val="28"/>
          <w:szCs w:val="28"/>
        </w:rPr>
      </w:pPr>
      <w:r w:rsidRPr="000E0CF0">
        <w:rPr>
          <w:sz w:val="28"/>
          <w:szCs w:val="28"/>
        </w:rPr>
        <w:t>Исполнение бюджетных ассигнований</w:t>
      </w:r>
      <w:r w:rsidRPr="000E0CF0">
        <w:t xml:space="preserve"> </w:t>
      </w:r>
      <w:r w:rsidRPr="000E0CF0">
        <w:rPr>
          <w:sz w:val="28"/>
          <w:szCs w:val="28"/>
        </w:rPr>
        <w:t>за 202</w:t>
      </w:r>
      <w:r w:rsidR="000E0CF0" w:rsidRPr="000E0CF0">
        <w:rPr>
          <w:sz w:val="28"/>
          <w:szCs w:val="28"/>
        </w:rPr>
        <w:t>4</w:t>
      </w:r>
      <w:r w:rsidRPr="000E0CF0">
        <w:rPr>
          <w:sz w:val="28"/>
          <w:szCs w:val="28"/>
        </w:rPr>
        <w:t xml:space="preserve"> год</w:t>
      </w:r>
      <w:r w:rsidRPr="000E0CF0">
        <w:t xml:space="preserve"> </w:t>
      </w:r>
      <w:r w:rsidRPr="000E0CF0">
        <w:rPr>
          <w:sz w:val="28"/>
          <w:szCs w:val="28"/>
        </w:rPr>
        <w:t xml:space="preserve">по разделам, подразделам классификации расходов бюджетов представлено в таблице:    </w:t>
      </w:r>
    </w:p>
    <w:p w14:paraId="0A74283D" w14:textId="77777777" w:rsidR="00012EE1" w:rsidRPr="000E0CF0" w:rsidRDefault="00012EE1" w:rsidP="00012EE1">
      <w:pPr>
        <w:spacing w:line="276" w:lineRule="auto"/>
        <w:ind w:firstLine="708"/>
        <w:jc w:val="right"/>
        <w:rPr>
          <w:sz w:val="24"/>
          <w:szCs w:val="24"/>
        </w:rPr>
      </w:pPr>
      <w:bookmarkStart w:id="0" w:name="_Hlk67391713"/>
      <w:r w:rsidRPr="000E0CF0">
        <w:rPr>
          <w:sz w:val="24"/>
          <w:szCs w:val="24"/>
        </w:rPr>
        <w:t>таблица №6</w:t>
      </w:r>
    </w:p>
    <w:bookmarkEnd w:id="0"/>
    <w:p w14:paraId="25386E8C" w14:textId="77777777" w:rsidR="00012EE1" w:rsidRPr="000E0CF0" w:rsidRDefault="00012EE1" w:rsidP="00012EE1">
      <w:pPr>
        <w:spacing w:line="276" w:lineRule="auto"/>
        <w:ind w:firstLine="708"/>
        <w:jc w:val="right"/>
        <w:rPr>
          <w:sz w:val="24"/>
          <w:szCs w:val="24"/>
        </w:rPr>
      </w:pPr>
      <w:r w:rsidRPr="000E0CF0">
        <w:rPr>
          <w:sz w:val="24"/>
          <w:szCs w:val="24"/>
        </w:rPr>
        <w:t>тыс. рублей</w:t>
      </w:r>
    </w:p>
    <w:tbl>
      <w:tblPr>
        <w:tblW w:w="9718" w:type="dxa"/>
        <w:tblLook w:val="04A0" w:firstRow="1" w:lastRow="0" w:firstColumn="1" w:lastColumn="0" w:noHBand="0" w:noVBand="1"/>
      </w:tblPr>
      <w:tblGrid>
        <w:gridCol w:w="3964"/>
        <w:gridCol w:w="821"/>
        <w:gridCol w:w="1167"/>
        <w:gridCol w:w="1276"/>
        <w:gridCol w:w="1199"/>
        <w:gridCol w:w="1291"/>
      </w:tblGrid>
      <w:tr w:rsidR="00012EE1" w:rsidRPr="00C10AA3" w14:paraId="11F74DE8" w14:textId="77777777" w:rsidTr="00012EE1">
        <w:trPr>
          <w:trHeight w:val="6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5C828" w14:textId="77777777" w:rsidR="00012EE1" w:rsidRPr="000E0CF0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0E0CF0">
              <w:rPr>
                <w:b/>
                <w:bCs/>
                <w:color w:val="000000"/>
              </w:rPr>
              <w:t>Наименование расхода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C4B18" w14:textId="77777777" w:rsidR="00012EE1" w:rsidRPr="000E0CF0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0E0CF0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9CA23" w14:textId="77777777" w:rsidR="00012EE1" w:rsidRPr="000E0CF0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0E0CF0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C6DD0" w14:textId="77777777" w:rsidR="00012EE1" w:rsidRPr="000E0CF0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0E0CF0">
              <w:rPr>
                <w:b/>
                <w:bCs/>
                <w:color w:val="000000"/>
              </w:rPr>
              <w:t>План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DC13E" w14:textId="77777777" w:rsidR="00012EE1" w:rsidRPr="000E0CF0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0E0CF0">
              <w:rPr>
                <w:b/>
                <w:bCs/>
                <w:color w:val="000000"/>
              </w:rPr>
              <w:t>Кассовые расходы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B4AF5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0E0CF0">
              <w:rPr>
                <w:b/>
                <w:bCs/>
                <w:color w:val="000000"/>
              </w:rPr>
              <w:t xml:space="preserve"> % исполнения</w:t>
            </w:r>
          </w:p>
        </w:tc>
      </w:tr>
      <w:tr w:rsidR="00012EE1" w:rsidRPr="00C10AA3" w14:paraId="030A11D2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479E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5445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CC5DA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F382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90E4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472E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6</w:t>
            </w:r>
          </w:p>
        </w:tc>
      </w:tr>
      <w:tr w:rsidR="00012EE1" w:rsidRPr="00C10AA3" w14:paraId="13B2F08F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A5458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9083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A238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213C4" w14:textId="77777777" w:rsidR="00012EE1" w:rsidRPr="00C10AA3" w:rsidRDefault="00012EE1" w:rsidP="00260280">
            <w:pPr>
              <w:jc w:val="center"/>
              <w:rPr>
                <w:b/>
                <w:bCs/>
              </w:rPr>
            </w:pPr>
            <w:r w:rsidRPr="00C10AA3">
              <w:rPr>
                <w:b/>
                <w:bCs/>
              </w:rPr>
              <w:t>2 502 530,5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CFC60" w14:textId="77777777" w:rsidR="00012EE1" w:rsidRPr="00C10AA3" w:rsidRDefault="00012EE1" w:rsidP="00260280">
            <w:pPr>
              <w:jc w:val="center"/>
              <w:rPr>
                <w:b/>
                <w:bCs/>
              </w:rPr>
            </w:pPr>
            <w:r w:rsidRPr="00C10AA3">
              <w:rPr>
                <w:b/>
                <w:bCs/>
              </w:rPr>
              <w:t>2 341 365,9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AD53B" w14:textId="77777777" w:rsidR="00012EE1" w:rsidRPr="00C10AA3" w:rsidRDefault="00012EE1" w:rsidP="00260280">
            <w:pPr>
              <w:jc w:val="center"/>
              <w:rPr>
                <w:b/>
                <w:bCs/>
              </w:rPr>
            </w:pPr>
            <w:r w:rsidRPr="00C10AA3">
              <w:rPr>
                <w:b/>
                <w:bCs/>
              </w:rPr>
              <w:t>93,6</w:t>
            </w:r>
          </w:p>
        </w:tc>
      </w:tr>
      <w:tr w:rsidR="00012EE1" w:rsidRPr="00C10AA3" w14:paraId="21B64FC1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534C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710A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4BB9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5CFCD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192 953,6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1ABEA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187 946,8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CEB94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97,4</w:t>
            </w:r>
          </w:p>
        </w:tc>
      </w:tr>
      <w:tr w:rsidR="00012EE1" w:rsidRPr="00C10AA3" w14:paraId="6D05A3D9" w14:textId="77777777" w:rsidTr="00012EE1">
        <w:trPr>
          <w:trHeight w:val="51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E616D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79ED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3F14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6D52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4 326,9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B3E49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4 323,2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1548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99,9</w:t>
            </w:r>
          </w:p>
        </w:tc>
      </w:tr>
      <w:tr w:rsidR="00012EE1" w:rsidRPr="00C10AA3" w14:paraId="551075DE" w14:textId="77777777" w:rsidTr="00012EE1">
        <w:trPr>
          <w:trHeight w:val="76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BAFD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38D4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EA5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3F6D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8 751,0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10FA1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8 688,1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6D404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99,3</w:t>
            </w:r>
          </w:p>
        </w:tc>
      </w:tr>
      <w:tr w:rsidR="00012EE1" w:rsidRPr="00C10AA3" w14:paraId="693EC889" w14:textId="77777777" w:rsidTr="00012EE1">
        <w:trPr>
          <w:trHeight w:val="76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6AC5F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B9D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345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AA3A9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91 945,0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5562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90 412,0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6BBC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98,3</w:t>
            </w:r>
          </w:p>
        </w:tc>
      </w:tr>
      <w:tr w:rsidR="00012EE1" w:rsidRPr="00C10AA3" w14:paraId="57AF5088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2ABB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Судебная система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FE2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180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5C54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DC44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0AED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  <w:tr w:rsidR="00012EE1" w:rsidRPr="00C10AA3" w14:paraId="070A298B" w14:textId="77777777" w:rsidTr="00012EE1">
        <w:trPr>
          <w:trHeight w:val="76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14B9E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E0E9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35D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A5CB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3 440,3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3B4DD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3 414,7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E811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99,3</w:t>
            </w:r>
          </w:p>
        </w:tc>
      </w:tr>
      <w:tr w:rsidR="00012EE1" w:rsidRPr="00C10AA3" w14:paraId="0DA9FEA0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6E19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7C3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25B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D978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591,9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A1384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591,9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B9F4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  <w:tr w:rsidR="00012EE1" w:rsidRPr="00C10AA3" w14:paraId="74E75F70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9EA76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7C6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0C2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F14E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500,0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0826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7AFFD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0,0</w:t>
            </w:r>
          </w:p>
        </w:tc>
      </w:tr>
      <w:tr w:rsidR="00012EE1" w:rsidRPr="00C10AA3" w14:paraId="41E5C0AA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467E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44E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8EB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0923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83 390,1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6275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80 508,5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0FD64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96,5</w:t>
            </w:r>
          </w:p>
        </w:tc>
      </w:tr>
      <w:tr w:rsidR="00012EE1" w:rsidRPr="00C10AA3" w14:paraId="6BC70D49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D23B5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AA73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D37E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0812E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548,0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8BE05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547,9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E8667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100,0</w:t>
            </w:r>
          </w:p>
        </w:tc>
      </w:tr>
      <w:tr w:rsidR="00012EE1" w:rsidRPr="00C10AA3" w14:paraId="3054B809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58AB3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E57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054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9CA2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548,0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D533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547,9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F755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  <w:tr w:rsidR="00012EE1" w:rsidRPr="00C10AA3" w14:paraId="5698247A" w14:textId="77777777" w:rsidTr="00012EE1">
        <w:trPr>
          <w:trHeight w:val="51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504AA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CDF7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5F42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561B5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21 731,7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24AF9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21 168,1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313B8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97,4</w:t>
            </w:r>
          </w:p>
        </w:tc>
      </w:tr>
      <w:tr w:rsidR="00012EE1" w:rsidRPr="00C10AA3" w14:paraId="1C2E9534" w14:textId="77777777" w:rsidTr="00012EE1">
        <w:trPr>
          <w:trHeight w:val="76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C43B9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DD29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364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A071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21 011,9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F4AF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20 482,9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B830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97,5</w:t>
            </w:r>
          </w:p>
        </w:tc>
      </w:tr>
      <w:tr w:rsidR="00012EE1" w:rsidRPr="00C10AA3" w14:paraId="36758479" w14:textId="77777777" w:rsidTr="00012EE1">
        <w:trPr>
          <w:trHeight w:val="51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EA536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E0B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572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2384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719,8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4DB3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685,2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AE9B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95,2</w:t>
            </w:r>
          </w:p>
        </w:tc>
      </w:tr>
      <w:tr w:rsidR="00012EE1" w:rsidRPr="00C10AA3" w14:paraId="024E7809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7F21E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52C6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42A8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E00DF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386 084,1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43CAE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371 283,0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8DEF7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96,2</w:t>
            </w:r>
          </w:p>
        </w:tc>
      </w:tr>
      <w:tr w:rsidR="00012EE1" w:rsidRPr="00C10AA3" w14:paraId="3B6F4682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F9DA1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Транспорт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F159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B53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E605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48 266,6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3B80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48 208,2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717F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99,9</w:t>
            </w:r>
          </w:p>
        </w:tc>
      </w:tr>
      <w:tr w:rsidR="00012EE1" w:rsidRPr="00C10AA3" w14:paraId="40E88314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0B2A8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B12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AC2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0B68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337 442,2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728C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322 886,0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3CB3D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95,7</w:t>
            </w:r>
          </w:p>
        </w:tc>
      </w:tr>
      <w:tr w:rsidR="00012EE1" w:rsidRPr="00C10AA3" w14:paraId="1E238589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97EA5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3FD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8C1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C94B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375,3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2D65A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188,8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5FD4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50,3</w:t>
            </w:r>
          </w:p>
        </w:tc>
      </w:tr>
      <w:tr w:rsidR="00012EE1" w:rsidRPr="00C10AA3" w14:paraId="64E40141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69755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8B6C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6528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A8ED8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290 977,1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6A9BE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155 702,3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ABD7B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53,5</w:t>
            </w:r>
          </w:p>
        </w:tc>
      </w:tr>
      <w:tr w:rsidR="00012EE1" w:rsidRPr="00C10AA3" w14:paraId="324D9B24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1832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FA2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6DC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A129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189 479,6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7D87D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58 771,9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8FEA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31,0</w:t>
            </w:r>
          </w:p>
        </w:tc>
      </w:tr>
      <w:tr w:rsidR="00012EE1" w:rsidRPr="00C10AA3" w14:paraId="486BCF41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58B84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462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3CE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F92B4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1 644,1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BCCC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1 425,5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A8E8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86,7</w:t>
            </w:r>
          </w:p>
        </w:tc>
      </w:tr>
      <w:tr w:rsidR="00012EE1" w:rsidRPr="00C10AA3" w14:paraId="187DC80E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AD025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0BF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95C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75F0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99 853,4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5073A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95 504,9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30FB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95,6</w:t>
            </w:r>
          </w:p>
        </w:tc>
      </w:tr>
      <w:tr w:rsidR="00012EE1" w:rsidRPr="00C10AA3" w14:paraId="0FA10CA2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70E4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B052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1D4B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4A87A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3 240,8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02F41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3 133,0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1AFC7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96,7</w:t>
            </w:r>
          </w:p>
        </w:tc>
      </w:tr>
      <w:tr w:rsidR="00012EE1" w:rsidRPr="00C10AA3" w14:paraId="48609306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E6431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6E44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DE9A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880C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3 240,8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0388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3 133,0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5EA7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96,7</w:t>
            </w:r>
          </w:p>
        </w:tc>
      </w:tr>
      <w:tr w:rsidR="00012EE1" w:rsidRPr="00C10AA3" w14:paraId="77F563B7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52512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FFDA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1FA4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1C16E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1 388 049,9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64D2F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1 383 250,4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BF511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99,7</w:t>
            </w:r>
          </w:p>
        </w:tc>
      </w:tr>
      <w:tr w:rsidR="00012EE1" w:rsidRPr="00C10AA3" w14:paraId="2A3D13D3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F5BD1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Дошкольное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2FFA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557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7D48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627 882,3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0644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625 581,3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DF7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99,6</w:t>
            </w:r>
          </w:p>
        </w:tc>
      </w:tr>
      <w:tr w:rsidR="00012EE1" w:rsidRPr="00C10AA3" w14:paraId="04A0B94B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E3F5A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Общее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0DE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19B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7221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601 312,2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30D4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599 574,3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0C5CA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99,7</w:t>
            </w:r>
          </w:p>
        </w:tc>
      </w:tr>
      <w:tr w:rsidR="00012EE1" w:rsidRPr="00C10AA3" w14:paraId="0968F4C8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1CBB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0B6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1D3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0E7E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111 708,7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C957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111 281,5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E608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99,6</w:t>
            </w:r>
          </w:p>
        </w:tc>
      </w:tr>
      <w:tr w:rsidR="00012EE1" w:rsidRPr="00C10AA3" w14:paraId="45E836C7" w14:textId="77777777" w:rsidTr="00012EE1">
        <w:trPr>
          <w:trHeight w:val="51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4DD0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CDE0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BEF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0A5F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239,7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C540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203,5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0026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84,9</w:t>
            </w:r>
          </w:p>
        </w:tc>
      </w:tr>
      <w:tr w:rsidR="00012EE1" w:rsidRPr="00C10AA3" w14:paraId="0A40BCE1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A4D93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061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E28A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7A7A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592,2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8154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592,2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5FE1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  <w:tr w:rsidR="00012EE1" w:rsidRPr="00C10AA3" w14:paraId="43EEEA44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AAA06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A169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357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963C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46 314,8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6A66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46 017,6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9E18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99,4</w:t>
            </w:r>
          </w:p>
        </w:tc>
      </w:tr>
      <w:tr w:rsidR="00012EE1" w:rsidRPr="00C10AA3" w14:paraId="2258C933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F8D6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042F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3BC4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AACFE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82 144,1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B3722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81 815,0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EE94B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99,6</w:t>
            </w:r>
          </w:p>
        </w:tc>
      </w:tr>
      <w:tr w:rsidR="00012EE1" w:rsidRPr="00C10AA3" w14:paraId="7145EAF4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7308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DB0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EB84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5F05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82 144,1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0D9D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81 815,0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30B5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99,6</w:t>
            </w:r>
          </w:p>
        </w:tc>
      </w:tr>
      <w:tr w:rsidR="00012EE1" w:rsidRPr="00C10AA3" w14:paraId="5760B50F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38C40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4598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C9F5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AB204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56 791,8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C2085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56 544,9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8325C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99,6</w:t>
            </w:r>
          </w:p>
        </w:tc>
      </w:tr>
      <w:tr w:rsidR="00012EE1" w:rsidRPr="00C10AA3" w14:paraId="0BF182BE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DEC9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Пенсионное обеспечение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92C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646A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21B3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8 075,5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AC541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8 075,3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E11E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  <w:tr w:rsidR="00012EE1" w:rsidRPr="00C10AA3" w14:paraId="3BCDFB3C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72DD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58D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C75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7ED9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1 414,9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14D1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1 391,0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6F913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98,3</w:t>
            </w:r>
          </w:p>
        </w:tc>
      </w:tr>
      <w:tr w:rsidR="00012EE1" w:rsidRPr="00C10AA3" w14:paraId="09567614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0283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Охрана семьи и детства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53F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59D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C79C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45 552,2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8C937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45 329,4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C41D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99,5</w:t>
            </w:r>
          </w:p>
        </w:tc>
      </w:tr>
      <w:tr w:rsidR="00012EE1" w:rsidRPr="00C10AA3" w14:paraId="7F224A2D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8DBE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9FDD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EC6C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DF74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1 749,2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4250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1 749,2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C526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  <w:tr w:rsidR="00012EE1" w:rsidRPr="00C10AA3" w14:paraId="32F5835D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49DDA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97A0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B063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4A8F2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79 949,1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223BB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79 914,2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19247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100,0</w:t>
            </w:r>
          </w:p>
        </w:tc>
      </w:tr>
      <w:tr w:rsidR="00012EE1" w:rsidRPr="00C10AA3" w14:paraId="5CC3DB05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4AE6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114D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9635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A43FF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2 595,1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F783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2 595,1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2884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  <w:tr w:rsidR="00012EE1" w:rsidRPr="00C10AA3" w14:paraId="7BE008A3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41FB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Массовый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1AF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4FD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92B6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2 055,7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372B9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2 053,3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50EA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99,9</w:t>
            </w:r>
          </w:p>
        </w:tc>
      </w:tr>
      <w:tr w:rsidR="00012EE1" w:rsidRPr="00C10AA3" w14:paraId="2832FB76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84B9A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Спорт высших достижений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2C7D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6D3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6742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75 298,3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1E2B8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75 265,8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36052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  <w:tr w:rsidR="00012EE1" w:rsidRPr="00C10AA3" w14:paraId="0B5DEF34" w14:textId="77777777" w:rsidTr="00012EE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5B742" w14:textId="77777777" w:rsidR="00012EE1" w:rsidRPr="00C10AA3" w:rsidRDefault="00012EE1" w:rsidP="00260280">
            <w:pPr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2D33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EFA5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458FF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60,3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6F021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60,3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6CC07" w14:textId="77777777" w:rsidR="00012EE1" w:rsidRPr="00C10AA3" w:rsidRDefault="00012EE1" w:rsidP="00260280">
            <w:pPr>
              <w:jc w:val="center"/>
              <w:rPr>
                <w:b/>
                <w:bCs/>
                <w:color w:val="000000"/>
              </w:rPr>
            </w:pPr>
            <w:r w:rsidRPr="00C10AA3">
              <w:rPr>
                <w:b/>
                <w:bCs/>
                <w:color w:val="000000"/>
              </w:rPr>
              <w:t>100,0</w:t>
            </w:r>
          </w:p>
        </w:tc>
      </w:tr>
      <w:tr w:rsidR="00012EE1" w:rsidRPr="00C10AA3" w14:paraId="1EB5B122" w14:textId="77777777" w:rsidTr="00012EE1">
        <w:trPr>
          <w:trHeight w:val="51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E5C62" w14:textId="77777777" w:rsidR="00012EE1" w:rsidRPr="00C10AA3" w:rsidRDefault="00012EE1" w:rsidP="00260280">
            <w:pPr>
              <w:rPr>
                <w:color w:val="000000"/>
              </w:rPr>
            </w:pPr>
            <w:r w:rsidRPr="00C10AA3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E1D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A39B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2503E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60,3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D39B0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60,3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ABC46" w14:textId="77777777" w:rsidR="00012EE1" w:rsidRPr="00C10AA3" w:rsidRDefault="00012EE1" w:rsidP="00260280">
            <w:pPr>
              <w:jc w:val="center"/>
              <w:rPr>
                <w:color w:val="000000"/>
              </w:rPr>
            </w:pPr>
            <w:r w:rsidRPr="00C10AA3">
              <w:rPr>
                <w:color w:val="000000"/>
              </w:rPr>
              <w:t>100,0</w:t>
            </w:r>
          </w:p>
        </w:tc>
      </w:tr>
    </w:tbl>
    <w:p w14:paraId="665934D2" w14:textId="77777777" w:rsidR="00012EE1" w:rsidRPr="000E0CF0" w:rsidRDefault="00012EE1" w:rsidP="000E0CF0">
      <w:pPr>
        <w:spacing w:line="276" w:lineRule="auto"/>
        <w:rPr>
          <w:sz w:val="28"/>
          <w:szCs w:val="28"/>
          <w:u w:val="single"/>
          <w:lang w:val="en-US"/>
        </w:rPr>
      </w:pPr>
    </w:p>
    <w:p w14:paraId="074C4977" w14:textId="77777777" w:rsidR="00012EE1" w:rsidRPr="00C40ADA" w:rsidRDefault="00012EE1" w:rsidP="00012EE1">
      <w:pPr>
        <w:spacing w:line="276" w:lineRule="auto"/>
        <w:jc w:val="center"/>
        <w:rPr>
          <w:sz w:val="28"/>
          <w:szCs w:val="28"/>
          <w:u w:val="single"/>
        </w:rPr>
      </w:pPr>
      <w:r w:rsidRPr="00C40ADA">
        <w:rPr>
          <w:sz w:val="28"/>
          <w:szCs w:val="28"/>
          <w:u w:val="single"/>
        </w:rPr>
        <w:t>Сведения о выполнении муниципального задания</w:t>
      </w:r>
    </w:p>
    <w:p w14:paraId="14AB004C" w14:textId="77777777" w:rsidR="00012EE1" w:rsidRPr="00C40ADA" w:rsidRDefault="00012EE1" w:rsidP="00012EE1">
      <w:pPr>
        <w:pStyle w:val="a5"/>
        <w:tabs>
          <w:tab w:val="left" w:pos="720"/>
          <w:tab w:val="left" w:pos="1440"/>
          <w:tab w:val="left" w:pos="1620"/>
          <w:tab w:val="left" w:pos="1980"/>
        </w:tabs>
        <w:suppressAutoHyphens/>
        <w:spacing w:before="40" w:after="40" w:line="276" w:lineRule="auto"/>
        <w:ind w:firstLine="720"/>
        <w:jc w:val="both"/>
        <w:rPr>
          <w:sz w:val="28"/>
          <w:szCs w:val="28"/>
        </w:rPr>
      </w:pPr>
      <w:r w:rsidRPr="00C40ADA">
        <w:rPr>
          <w:sz w:val="28"/>
          <w:szCs w:val="28"/>
        </w:rPr>
        <w:t xml:space="preserve">Финансовое обеспечение деятельности муниципальных учреждений осуществлялось на основании сформированных и доведенных до муниципальных учреждений заданий по предоставлению муниципальных  услуг </w:t>
      </w:r>
      <w:r w:rsidRPr="00C40ADA">
        <w:rPr>
          <w:sz w:val="28"/>
          <w:szCs w:val="28"/>
        </w:rPr>
        <w:lastRenderedPageBreak/>
        <w:t>и работ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в соответствии с региональными перечнями (классификаторами) государственных (муниципальных) услуг и работ, утвержденными правовыми актами органов исполнительной власти Кировской области в соответствии с Порядком формирования, ведения и утверждения региональных перечней (классификаторов) государственных (муниципальных) услуг и работ, утвержденным постановлением правительства Кировской области от 08.12.2023 года № 644-П «О внесении изменений в постановление правительства Кировской области от 11.09.2015 № 59/564 «О государственном задании на оказание государственных услуг (выполнение работ) областными государственными учреждениями».</w:t>
      </w:r>
    </w:p>
    <w:p w14:paraId="7F372192" w14:textId="77777777" w:rsidR="00012EE1" w:rsidRPr="00C40ADA" w:rsidRDefault="00012EE1" w:rsidP="00012EE1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C40ADA">
        <w:rPr>
          <w:bCs/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>п</w:t>
      </w:r>
      <w:r w:rsidRPr="00C40ADA">
        <w:rPr>
          <w:bCs/>
          <w:sz w:val="28"/>
          <w:szCs w:val="28"/>
        </w:rPr>
        <w:t>остановлением администрации муниципального образования «Город Кирово-Чепецк» Кировской области от 19.12.2017 № 1493 «О муниципальном задании муниципального образования «Город Кирово-Чепецк» Кировской области», муниципальное задание считается выполненным в полном объеме при фактическом исполнении на 95% и выше от годового плана.</w:t>
      </w:r>
    </w:p>
    <w:p w14:paraId="010FE690" w14:textId="77777777" w:rsidR="00012EE1" w:rsidRPr="00C40ADA" w:rsidRDefault="00012EE1" w:rsidP="00012EE1">
      <w:pPr>
        <w:shd w:val="clear" w:color="auto" w:fill="FFFFFF"/>
        <w:spacing w:line="276" w:lineRule="auto"/>
        <w:ind w:firstLine="708"/>
        <w:jc w:val="both"/>
        <w:rPr>
          <w:bCs/>
          <w:sz w:val="28"/>
          <w:szCs w:val="28"/>
        </w:rPr>
      </w:pPr>
      <w:r w:rsidRPr="00C40ADA">
        <w:rPr>
          <w:bCs/>
          <w:sz w:val="28"/>
          <w:szCs w:val="28"/>
        </w:rPr>
        <w:t xml:space="preserve">За 2024 год плановые значения показателей объема оказания муниципальных услуг (работ) достигнуты по всем муниципальным услугам. </w:t>
      </w:r>
    </w:p>
    <w:p w14:paraId="5A0CD3FD" w14:textId="77777777" w:rsidR="00012EE1" w:rsidRPr="00C40ADA" w:rsidRDefault="00012EE1" w:rsidP="00012EE1">
      <w:pPr>
        <w:shd w:val="clear" w:color="auto" w:fill="FFFFFF"/>
        <w:spacing w:line="276" w:lineRule="auto"/>
        <w:ind w:firstLine="708"/>
        <w:jc w:val="both"/>
        <w:rPr>
          <w:bCs/>
          <w:sz w:val="28"/>
          <w:szCs w:val="28"/>
        </w:rPr>
      </w:pPr>
      <w:r w:rsidRPr="00C40ADA">
        <w:rPr>
          <w:bCs/>
          <w:sz w:val="28"/>
          <w:szCs w:val="28"/>
        </w:rPr>
        <w:t xml:space="preserve">Сведения о выполнении муниципального задания представлены в приложении № 1 к пояснительной записке. </w:t>
      </w:r>
    </w:p>
    <w:p w14:paraId="392D7B29" w14:textId="77777777" w:rsidR="00012EE1" w:rsidRPr="00710FCE" w:rsidRDefault="00012EE1" w:rsidP="00012EE1">
      <w:pPr>
        <w:spacing w:line="276" w:lineRule="auto"/>
        <w:ind w:firstLine="709"/>
        <w:jc w:val="center"/>
        <w:rPr>
          <w:sz w:val="28"/>
          <w:szCs w:val="28"/>
          <w:highlight w:val="yellow"/>
          <w:u w:val="single"/>
        </w:rPr>
      </w:pPr>
    </w:p>
    <w:p w14:paraId="20DAA891" w14:textId="77777777" w:rsidR="00012EE1" w:rsidRPr="00A11C16" w:rsidRDefault="00012EE1" w:rsidP="00012EE1">
      <w:pPr>
        <w:spacing w:line="276" w:lineRule="auto"/>
        <w:ind w:firstLine="709"/>
        <w:jc w:val="center"/>
        <w:rPr>
          <w:sz w:val="28"/>
          <w:szCs w:val="28"/>
          <w:u w:val="single"/>
        </w:rPr>
      </w:pPr>
      <w:r w:rsidRPr="00A11C16">
        <w:rPr>
          <w:sz w:val="28"/>
          <w:szCs w:val="28"/>
          <w:u w:val="single"/>
        </w:rPr>
        <w:t>Исполнение бюджета в рамках муниципальных программ</w:t>
      </w:r>
    </w:p>
    <w:p w14:paraId="7F817FE3" w14:textId="77777777" w:rsidR="00012EE1" w:rsidRPr="00710FCE" w:rsidRDefault="00012EE1" w:rsidP="00012EE1">
      <w:pPr>
        <w:spacing w:line="276" w:lineRule="auto"/>
        <w:rPr>
          <w:sz w:val="28"/>
          <w:szCs w:val="28"/>
          <w:highlight w:val="yellow"/>
          <w:u w:val="single"/>
        </w:rPr>
      </w:pPr>
    </w:p>
    <w:p w14:paraId="26143708" w14:textId="77777777" w:rsidR="00012EE1" w:rsidRPr="00422435" w:rsidRDefault="00012EE1" w:rsidP="00012EE1">
      <w:pPr>
        <w:ind w:firstLine="709"/>
        <w:jc w:val="both"/>
        <w:rPr>
          <w:sz w:val="28"/>
          <w:szCs w:val="28"/>
        </w:rPr>
      </w:pPr>
      <w:r w:rsidRPr="00422435">
        <w:rPr>
          <w:sz w:val="28"/>
          <w:szCs w:val="28"/>
        </w:rPr>
        <w:t>За отчетный период на реализацию 13 муниципальных программ, направлено 2 320</w:t>
      </w:r>
      <w:r>
        <w:rPr>
          <w:sz w:val="28"/>
          <w:szCs w:val="28"/>
        </w:rPr>
        <w:t> </w:t>
      </w:r>
      <w:r w:rsidRPr="00422435">
        <w:rPr>
          <w:sz w:val="28"/>
          <w:szCs w:val="28"/>
        </w:rPr>
        <w:t>286</w:t>
      </w:r>
      <w:r>
        <w:rPr>
          <w:sz w:val="28"/>
          <w:szCs w:val="28"/>
        </w:rPr>
        <w:t>,</w:t>
      </w:r>
      <w:r w:rsidRPr="00422435">
        <w:rPr>
          <w:sz w:val="28"/>
          <w:szCs w:val="28"/>
        </w:rPr>
        <w:t> </w:t>
      </w:r>
      <w:r>
        <w:rPr>
          <w:sz w:val="28"/>
          <w:szCs w:val="28"/>
        </w:rPr>
        <w:t>7 тыс.</w:t>
      </w:r>
      <w:r w:rsidRPr="00422435">
        <w:rPr>
          <w:sz w:val="28"/>
          <w:szCs w:val="28"/>
        </w:rPr>
        <w:t xml:space="preserve"> рублей (99,1% общего объема расходов).     </w:t>
      </w:r>
    </w:p>
    <w:p w14:paraId="708FE247" w14:textId="77777777" w:rsidR="00012EE1" w:rsidRPr="0043240E" w:rsidRDefault="00012EE1" w:rsidP="00012EE1">
      <w:pPr>
        <w:ind w:firstLine="709"/>
        <w:jc w:val="both"/>
        <w:rPr>
          <w:sz w:val="28"/>
          <w:szCs w:val="28"/>
        </w:rPr>
      </w:pPr>
      <w:r w:rsidRPr="0043240E">
        <w:rPr>
          <w:sz w:val="28"/>
          <w:szCs w:val="28"/>
        </w:rPr>
        <w:t>В рамках муниципальных программ финансировались расходы</w:t>
      </w:r>
      <w:r>
        <w:rPr>
          <w:sz w:val="28"/>
          <w:szCs w:val="28"/>
        </w:rPr>
        <w:t xml:space="preserve"> в том числе</w:t>
      </w:r>
      <w:r w:rsidRPr="0043240E">
        <w:rPr>
          <w:sz w:val="28"/>
          <w:szCs w:val="28"/>
        </w:rPr>
        <w:t xml:space="preserve"> инвестиционного характера и расходы на развитие материально-технической базы социально-культурной сферы, на улучшение жизни населения города. В</w:t>
      </w:r>
      <w:r w:rsidRPr="0043240E">
        <w:rPr>
          <w:sz w:val="28"/>
        </w:rPr>
        <w:t xml:space="preserve"> структуре расходов бюджета наибольшая доля расходов на муниципальные программы составляла:</w:t>
      </w:r>
      <w:r w:rsidRPr="0043240E">
        <w:rPr>
          <w:sz w:val="28"/>
          <w:szCs w:val="28"/>
        </w:rPr>
        <w:t xml:space="preserve"> </w:t>
      </w:r>
    </w:p>
    <w:p w14:paraId="5AE8BCB8" w14:textId="77777777" w:rsidR="00012EE1" w:rsidRPr="0043240E" w:rsidRDefault="00012EE1" w:rsidP="00012EE1">
      <w:pPr>
        <w:ind w:firstLine="709"/>
        <w:jc w:val="both"/>
        <w:rPr>
          <w:sz w:val="28"/>
        </w:rPr>
      </w:pPr>
      <w:r w:rsidRPr="0043240E">
        <w:rPr>
          <w:sz w:val="28"/>
          <w:szCs w:val="28"/>
        </w:rPr>
        <w:t>- «Развитие образования» – 56,1%;</w:t>
      </w:r>
      <w:r w:rsidRPr="0043240E">
        <w:rPr>
          <w:sz w:val="28"/>
        </w:rPr>
        <w:t xml:space="preserve"> </w:t>
      </w:r>
    </w:p>
    <w:p w14:paraId="2D9CD3A9" w14:textId="77777777" w:rsidR="00012EE1" w:rsidRPr="0043240E" w:rsidRDefault="00012EE1" w:rsidP="00012EE1">
      <w:pPr>
        <w:ind w:firstLine="709"/>
        <w:jc w:val="both"/>
        <w:rPr>
          <w:sz w:val="28"/>
          <w:szCs w:val="28"/>
        </w:rPr>
      </w:pPr>
      <w:r w:rsidRPr="0043240E">
        <w:rPr>
          <w:sz w:val="28"/>
          <w:szCs w:val="28"/>
        </w:rPr>
        <w:t>-</w:t>
      </w:r>
      <w:r w:rsidRPr="0043240E">
        <w:rPr>
          <w:sz w:val="28"/>
        </w:rPr>
        <w:t xml:space="preserve"> «</w:t>
      </w:r>
      <w:r w:rsidRPr="0043240E">
        <w:rPr>
          <w:sz w:val="28"/>
          <w:szCs w:val="28"/>
        </w:rPr>
        <w:t>Развитие транспортной системы» – 13,5%;</w:t>
      </w:r>
    </w:p>
    <w:p w14:paraId="7470B4B0" w14:textId="77777777" w:rsidR="00012EE1" w:rsidRPr="0043240E" w:rsidRDefault="00012EE1" w:rsidP="00012EE1">
      <w:pPr>
        <w:ind w:firstLine="709"/>
        <w:jc w:val="both"/>
        <w:rPr>
          <w:sz w:val="28"/>
        </w:rPr>
      </w:pPr>
      <w:bookmarkStart w:id="1" w:name="_Hlk156468658"/>
      <w:r w:rsidRPr="0043240E">
        <w:rPr>
          <w:sz w:val="28"/>
        </w:rPr>
        <w:t xml:space="preserve">- «Развитие муниципального управления» </w:t>
      </w:r>
      <w:bookmarkEnd w:id="1"/>
      <w:r w:rsidRPr="0043240E">
        <w:rPr>
          <w:sz w:val="28"/>
          <w:szCs w:val="28"/>
        </w:rPr>
        <w:t>– 6,9</w:t>
      </w:r>
      <w:r w:rsidRPr="0043240E">
        <w:rPr>
          <w:sz w:val="28"/>
        </w:rPr>
        <w:t>%;</w:t>
      </w:r>
    </w:p>
    <w:p w14:paraId="22D0A9EB" w14:textId="77777777" w:rsidR="00012EE1" w:rsidRPr="0043240E" w:rsidRDefault="00012EE1" w:rsidP="00012EE1">
      <w:pPr>
        <w:ind w:firstLine="709"/>
        <w:jc w:val="both"/>
        <w:rPr>
          <w:sz w:val="28"/>
        </w:rPr>
      </w:pPr>
      <w:r w:rsidRPr="0043240E">
        <w:rPr>
          <w:sz w:val="28"/>
        </w:rPr>
        <w:t>- «Развитие культуры и реализация молодежной политики» - 6,7%;</w:t>
      </w:r>
    </w:p>
    <w:p w14:paraId="3A135817" w14:textId="77777777" w:rsidR="00012EE1" w:rsidRPr="0043240E" w:rsidRDefault="00012EE1" w:rsidP="00012EE1">
      <w:pPr>
        <w:ind w:firstLine="708"/>
        <w:jc w:val="both"/>
        <w:rPr>
          <w:bCs/>
          <w:sz w:val="28"/>
          <w:szCs w:val="28"/>
        </w:rPr>
      </w:pPr>
      <w:r w:rsidRPr="0043240E">
        <w:rPr>
          <w:bCs/>
          <w:sz w:val="28"/>
          <w:szCs w:val="28"/>
        </w:rPr>
        <w:t>Бюджетные ассигнования в разрезе программ исполнены менее, чем на 95% по 2 программам:</w:t>
      </w:r>
    </w:p>
    <w:p w14:paraId="13273B48" w14:textId="77777777" w:rsidR="00012EE1" w:rsidRPr="0043240E" w:rsidRDefault="00012EE1" w:rsidP="00012EE1">
      <w:pPr>
        <w:ind w:firstLine="709"/>
        <w:jc w:val="both"/>
        <w:rPr>
          <w:sz w:val="28"/>
        </w:rPr>
      </w:pPr>
      <w:r w:rsidRPr="0043240E">
        <w:rPr>
          <w:sz w:val="28"/>
        </w:rPr>
        <w:t>- «Благоустройство и охрана окружающей среды» - 94,2%;</w:t>
      </w:r>
    </w:p>
    <w:p w14:paraId="6319F339" w14:textId="77777777" w:rsidR="00012EE1" w:rsidRPr="0043240E" w:rsidRDefault="00012EE1" w:rsidP="00012EE1">
      <w:pPr>
        <w:ind w:firstLine="708"/>
        <w:jc w:val="both"/>
        <w:rPr>
          <w:bCs/>
          <w:sz w:val="28"/>
          <w:szCs w:val="28"/>
        </w:rPr>
      </w:pPr>
      <w:r w:rsidRPr="0043240E">
        <w:rPr>
          <w:bCs/>
          <w:sz w:val="28"/>
          <w:szCs w:val="28"/>
        </w:rPr>
        <w:t>- «Переселение граждан из аварийного жилищного фонда» - 27,</w:t>
      </w:r>
      <w:r>
        <w:rPr>
          <w:bCs/>
          <w:sz w:val="28"/>
          <w:szCs w:val="28"/>
        </w:rPr>
        <w:t>8</w:t>
      </w:r>
      <w:r w:rsidRPr="0043240E">
        <w:rPr>
          <w:bCs/>
          <w:sz w:val="28"/>
          <w:szCs w:val="28"/>
        </w:rPr>
        <w:t>%</w:t>
      </w:r>
    </w:p>
    <w:p w14:paraId="7594C924" w14:textId="77777777" w:rsidR="00012EE1" w:rsidRPr="00710FCE" w:rsidRDefault="00012EE1" w:rsidP="00012EE1">
      <w:pPr>
        <w:jc w:val="both"/>
        <w:rPr>
          <w:sz w:val="28"/>
          <w:szCs w:val="28"/>
          <w:highlight w:val="yellow"/>
        </w:rPr>
      </w:pPr>
    </w:p>
    <w:p w14:paraId="67F55872" w14:textId="77777777" w:rsidR="00012EE1" w:rsidRPr="00710FCE" w:rsidRDefault="00012EE1" w:rsidP="00012EE1">
      <w:pPr>
        <w:ind w:firstLine="708"/>
        <w:jc w:val="both"/>
        <w:rPr>
          <w:bCs/>
          <w:sz w:val="28"/>
          <w:szCs w:val="28"/>
          <w:highlight w:val="yellow"/>
        </w:rPr>
      </w:pPr>
    </w:p>
    <w:p w14:paraId="4A4EFCAF" w14:textId="77777777" w:rsidR="00012EE1" w:rsidRPr="008C43BD" w:rsidRDefault="00012EE1" w:rsidP="00012EE1">
      <w:pPr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C43BD">
        <w:rPr>
          <w:rFonts w:eastAsia="Calibri"/>
          <w:sz w:val="28"/>
          <w:szCs w:val="28"/>
          <w:lang w:eastAsia="en-US"/>
        </w:rPr>
        <w:t>В рамках муниципальных программ финансировались расходы на реализацию четырех национальных проектов. Кассовые расходы за 2024 год составили 270765,1 тыс. рублей, при годовом плане 401195,9 тыс. рублей (67,5% годового плана).</w:t>
      </w:r>
    </w:p>
    <w:p w14:paraId="5340954C" w14:textId="77777777" w:rsidR="00012EE1" w:rsidRPr="008C43BD" w:rsidRDefault="00012EE1" w:rsidP="00012EE1">
      <w:pPr>
        <w:ind w:right="140" w:firstLine="708"/>
        <w:jc w:val="right"/>
        <w:rPr>
          <w:sz w:val="24"/>
          <w:szCs w:val="24"/>
        </w:rPr>
      </w:pPr>
      <w:r w:rsidRPr="008C43BD">
        <w:rPr>
          <w:sz w:val="24"/>
          <w:szCs w:val="24"/>
        </w:rPr>
        <w:t>таблица №7</w:t>
      </w:r>
    </w:p>
    <w:p w14:paraId="6FAC68A3" w14:textId="77777777" w:rsidR="00012EE1" w:rsidRPr="008C43BD" w:rsidRDefault="00012EE1" w:rsidP="00012EE1">
      <w:pPr>
        <w:tabs>
          <w:tab w:val="left" w:pos="9498"/>
        </w:tabs>
        <w:ind w:left="7068" w:right="140" w:firstLine="1012"/>
        <w:jc w:val="both"/>
        <w:rPr>
          <w:rFonts w:eastAsia="Calibri"/>
          <w:sz w:val="24"/>
          <w:szCs w:val="24"/>
          <w:lang w:eastAsia="en-US"/>
        </w:rPr>
      </w:pPr>
      <w:r w:rsidRPr="008C43BD">
        <w:rPr>
          <w:rFonts w:eastAsia="Calibri"/>
          <w:sz w:val="24"/>
          <w:szCs w:val="24"/>
          <w:lang w:eastAsia="en-US"/>
        </w:rPr>
        <w:t xml:space="preserve">    </w:t>
      </w:r>
      <w:proofErr w:type="spellStart"/>
      <w:proofErr w:type="gramStart"/>
      <w:r w:rsidRPr="008C43BD">
        <w:rPr>
          <w:rFonts w:eastAsia="Calibri"/>
          <w:sz w:val="24"/>
          <w:szCs w:val="24"/>
          <w:lang w:eastAsia="en-US"/>
        </w:rPr>
        <w:t>тыс.рублей</w:t>
      </w:r>
      <w:proofErr w:type="spellEnd"/>
      <w:proofErr w:type="gramEnd"/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4268"/>
        <w:gridCol w:w="1843"/>
        <w:gridCol w:w="1701"/>
        <w:gridCol w:w="1708"/>
      </w:tblGrid>
      <w:tr w:rsidR="00012EE1" w:rsidRPr="00710FCE" w14:paraId="466C7538" w14:textId="77777777" w:rsidTr="00260280">
        <w:trPr>
          <w:trHeight w:val="333"/>
          <w:tblHeader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21DC" w14:textId="77777777" w:rsidR="00012EE1" w:rsidRPr="00DF0847" w:rsidRDefault="00012EE1" w:rsidP="00260280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DF0847">
              <w:rPr>
                <w:rFonts w:eastAsia="Calibri"/>
                <w:color w:val="000000"/>
                <w:lang w:eastAsia="en-US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DD73" w14:textId="77777777" w:rsidR="00012EE1" w:rsidRPr="00DF0847" w:rsidRDefault="00012EE1" w:rsidP="00260280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DF0847">
              <w:rPr>
                <w:color w:val="00000A"/>
                <w:sz w:val="22"/>
                <w:szCs w:val="22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472A" w14:textId="77777777" w:rsidR="00012EE1" w:rsidRPr="00DF0847" w:rsidRDefault="00012EE1" w:rsidP="00260280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DF0847">
              <w:rPr>
                <w:color w:val="00000A"/>
                <w:sz w:val="22"/>
                <w:szCs w:val="22"/>
              </w:rPr>
              <w:t>Кассовые расходы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ED8C" w14:textId="77777777" w:rsidR="00012EE1" w:rsidRPr="00DF0847" w:rsidRDefault="00012EE1" w:rsidP="00260280">
            <w:pPr>
              <w:tabs>
                <w:tab w:val="left" w:pos="708"/>
              </w:tabs>
              <w:suppressAutoHyphens/>
              <w:spacing w:line="276" w:lineRule="auto"/>
              <w:jc w:val="center"/>
              <w:rPr>
                <w:color w:val="00000A"/>
                <w:sz w:val="22"/>
                <w:szCs w:val="22"/>
              </w:rPr>
            </w:pPr>
            <w:r w:rsidRPr="00DF0847">
              <w:rPr>
                <w:color w:val="00000A"/>
                <w:sz w:val="22"/>
                <w:szCs w:val="22"/>
              </w:rPr>
              <w:t>%</w:t>
            </w:r>
          </w:p>
          <w:p w14:paraId="37620527" w14:textId="77777777" w:rsidR="00012EE1" w:rsidRPr="00DF0847" w:rsidRDefault="00012EE1" w:rsidP="00260280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DF0847">
              <w:rPr>
                <w:color w:val="00000A"/>
                <w:sz w:val="22"/>
                <w:szCs w:val="22"/>
              </w:rPr>
              <w:t>исполнения</w:t>
            </w:r>
          </w:p>
        </w:tc>
      </w:tr>
      <w:tr w:rsidR="00012EE1" w:rsidRPr="00710FCE" w14:paraId="43E29F12" w14:textId="77777777" w:rsidTr="00260280">
        <w:trPr>
          <w:trHeight w:val="2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9CD32" w14:textId="77777777" w:rsidR="00012EE1" w:rsidRPr="00DF0847" w:rsidRDefault="00012EE1" w:rsidP="00260280">
            <w:pPr>
              <w:spacing w:after="20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Всего по национальным проектам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1C790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401195,9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1B555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270765,1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64570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67,5</w:t>
            </w:r>
          </w:p>
        </w:tc>
      </w:tr>
      <w:tr w:rsidR="00012EE1" w:rsidRPr="00710FCE" w14:paraId="49CAD366" w14:textId="77777777" w:rsidTr="00260280">
        <w:trPr>
          <w:trHeight w:val="6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5705" w14:textId="77777777" w:rsidR="00012EE1" w:rsidRPr="00486657" w:rsidRDefault="00012EE1" w:rsidP="00260280">
            <w:pPr>
              <w:rPr>
                <w:b/>
                <w:bCs/>
                <w:sz w:val="22"/>
                <w:szCs w:val="22"/>
              </w:rPr>
            </w:pPr>
            <w:r w:rsidRPr="00486657">
              <w:rPr>
                <w:b/>
                <w:bCs/>
                <w:sz w:val="22"/>
                <w:szCs w:val="22"/>
              </w:rPr>
              <w:t>Реализация мероприятий национального проекта "Образование"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0040B7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28205,2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FADE3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28205,1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7E8541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710FCE" w14:paraId="2B82E7B0" w14:textId="77777777" w:rsidTr="00260280">
        <w:trPr>
          <w:trHeight w:val="6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C028" w14:textId="77777777" w:rsidR="00012EE1" w:rsidRPr="00486657" w:rsidRDefault="00012EE1" w:rsidP="00260280">
            <w:pPr>
              <w:rPr>
                <w:sz w:val="22"/>
                <w:szCs w:val="22"/>
              </w:rPr>
            </w:pPr>
            <w:r w:rsidRPr="00486657">
              <w:rPr>
                <w:sz w:val="22"/>
                <w:szCs w:val="22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478AD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3304,2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65CE4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3304,2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65AB6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710FCE" w14:paraId="250BCB6F" w14:textId="77777777" w:rsidTr="00260280">
        <w:trPr>
          <w:trHeight w:val="6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F102C" w14:textId="77777777" w:rsidR="00012EE1" w:rsidRPr="00486657" w:rsidRDefault="00012EE1" w:rsidP="00260280">
            <w:pPr>
              <w:rPr>
                <w:sz w:val="22"/>
                <w:szCs w:val="22"/>
              </w:rPr>
            </w:pPr>
            <w:r w:rsidRPr="00486657">
              <w:rPr>
                <w:sz w:val="22"/>
                <w:szCs w:val="22"/>
              </w:rPr>
              <w:t>Федеральный проект "Современная школа"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C3B87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21387,4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49830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21387,4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F43DF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710FCE" w14:paraId="1AA4FA28" w14:textId="77777777" w:rsidTr="00260280">
        <w:trPr>
          <w:trHeight w:val="6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19E5" w14:textId="77777777" w:rsidR="00012EE1" w:rsidRPr="00486657" w:rsidRDefault="00012EE1" w:rsidP="00260280">
            <w:pPr>
              <w:rPr>
                <w:sz w:val="22"/>
                <w:szCs w:val="22"/>
              </w:rPr>
            </w:pPr>
            <w:r w:rsidRPr="00486657">
              <w:rPr>
                <w:sz w:val="22"/>
                <w:szCs w:val="22"/>
              </w:rPr>
              <w:t>Федеральный проект "Успех каждого ребенка"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6455B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3513,6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AF5B65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3513,5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21964" w14:textId="77777777" w:rsidR="00012EE1" w:rsidRPr="0048665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486657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710FCE" w14:paraId="76DB8519" w14:textId="77777777" w:rsidTr="00260280">
        <w:trPr>
          <w:trHeight w:val="6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886D" w14:textId="77777777" w:rsidR="00012EE1" w:rsidRPr="00DF0847" w:rsidRDefault="00012EE1" w:rsidP="00260280">
            <w:pPr>
              <w:rPr>
                <w:b/>
                <w:bCs/>
                <w:sz w:val="22"/>
                <w:szCs w:val="22"/>
              </w:rPr>
            </w:pPr>
            <w:r w:rsidRPr="00DF0847">
              <w:rPr>
                <w:b/>
                <w:bCs/>
                <w:sz w:val="22"/>
                <w:szCs w:val="22"/>
              </w:rPr>
              <w:t>Реализация мероприятий национального проекта "Культура"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7AAC4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918,3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2F13FF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918,3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EDB9A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710FCE" w14:paraId="64B518A4" w14:textId="77777777" w:rsidTr="00260280">
        <w:trPr>
          <w:trHeight w:val="6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0E7C" w14:textId="77777777" w:rsidR="00012EE1" w:rsidRPr="00DF0847" w:rsidRDefault="00012EE1" w:rsidP="00260280">
            <w:pPr>
              <w:rPr>
                <w:sz w:val="22"/>
                <w:szCs w:val="22"/>
              </w:rPr>
            </w:pPr>
            <w:r w:rsidRPr="00DF0847">
              <w:rPr>
                <w:sz w:val="22"/>
                <w:szCs w:val="22"/>
              </w:rPr>
              <w:t>Федеральный проект "Культурная среда"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E9560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color w:val="000000"/>
                <w:sz w:val="22"/>
                <w:szCs w:val="22"/>
                <w:lang w:eastAsia="en-US"/>
              </w:rPr>
              <w:t>918,3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52DB0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color w:val="000000"/>
                <w:sz w:val="22"/>
                <w:szCs w:val="22"/>
                <w:lang w:eastAsia="en-US"/>
              </w:rPr>
              <w:t>918,3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67A0D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710FCE" w14:paraId="19CC5AB6" w14:textId="77777777" w:rsidTr="00260280">
        <w:trPr>
          <w:trHeight w:val="62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3634" w14:textId="77777777" w:rsidR="00012EE1" w:rsidRPr="00DF0847" w:rsidRDefault="00012EE1" w:rsidP="00260280">
            <w:pPr>
              <w:spacing w:after="20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Реализация мероприятий национального проекта "Жилье и городская среда"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2E93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230480,4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BA9465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100049,8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BBC1C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43,3</w:t>
            </w:r>
          </w:p>
        </w:tc>
      </w:tr>
      <w:tr w:rsidR="00012EE1" w:rsidRPr="00710FCE" w14:paraId="13970C6B" w14:textId="77777777" w:rsidTr="00260280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B81B" w14:textId="77777777" w:rsidR="00012EE1" w:rsidRPr="00DF0847" w:rsidRDefault="00012EE1" w:rsidP="00260280">
            <w:pPr>
              <w:rPr>
                <w:sz w:val="22"/>
                <w:szCs w:val="22"/>
              </w:rPr>
            </w:pPr>
            <w:r w:rsidRPr="00DF0847">
              <w:rPr>
                <w:sz w:val="22"/>
                <w:szCs w:val="22"/>
              </w:rPr>
              <w:t>Федеральный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3C24B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50223,4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192F6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50158,1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FA76F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710FCE" w14:paraId="52FEC170" w14:textId="77777777" w:rsidTr="00260280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4161A" w14:textId="77777777" w:rsidR="00012EE1" w:rsidRPr="00DF0847" w:rsidRDefault="00012EE1" w:rsidP="00260280">
            <w:pPr>
              <w:rPr>
                <w:sz w:val="22"/>
                <w:szCs w:val="22"/>
              </w:rPr>
            </w:pPr>
            <w:r w:rsidRPr="00DF0847">
              <w:rPr>
                <w:sz w:val="22"/>
                <w:szCs w:val="22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0A3E3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color w:val="000000"/>
                <w:sz w:val="22"/>
                <w:szCs w:val="22"/>
                <w:lang w:eastAsia="en-US"/>
              </w:rPr>
              <w:t>180257,0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BF708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color w:val="000000"/>
                <w:sz w:val="22"/>
                <w:szCs w:val="22"/>
                <w:lang w:eastAsia="en-US"/>
              </w:rPr>
              <w:t>49891,7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0D742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color w:val="000000"/>
                <w:sz w:val="22"/>
                <w:szCs w:val="22"/>
                <w:lang w:eastAsia="en-US"/>
              </w:rPr>
              <w:t>27,7</w:t>
            </w:r>
          </w:p>
        </w:tc>
      </w:tr>
      <w:tr w:rsidR="00012EE1" w:rsidRPr="00710FCE" w14:paraId="0CF09FB0" w14:textId="77777777" w:rsidTr="00260280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FC3F3" w14:textId="77777777" w:rsidR="00012EE1" w:rsidRPr="00DF0847" w:rsidRDefault="00012EE1" w:rsidP="00260280">
            <w:pPr>
              <w:spacing w:after="20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bookmarkStart w:id="2" w:name="_Hlk193445666"/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Реализация мероприятий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1D0816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141592,0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CC006C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141591,9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8ED33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bookmarkEnd w:id="2"/>
      <w:tr w:rsidR="00012EE1" w:rsidRPr="00710FCE" w14:paraId="38BDD062" w14:textId="77777777" w:rsidTr="00260280">
        <w:trPr>
          <w:trHeight w:val="3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AD49E" w14:textId="77777777" w:rsidR="00012EE1" w:rsidRPr="00DF0847" w:rsidRDefault="00012EE1" w:rsidP="00260280">
            <w:pPr>
              <w:rPr>
                <w:sz w:val="22"/>
                <w:szCs w:val="22"/>
              </w:rPr>
            </w:pPr>
            <w:r w:rsidRPr="00DF0847">
              <w:rPr>
                <w:sz w:val="22"/>
                <w:szCs w:val="22"/>
              </w:rPr>
              <w:t>Федеральный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B7549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141592,0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F3ABB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141591,9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CB6CE" w14:textId="77777777" w:rsidR="00012EE1" w:rsidRPr="00DF0847" w:rsidRDefault="00012EE1" w:rsidP="00260280">
            <w:pPr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F0847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</w:tbl>
    <w:p w14:paraId="64F01E62" w14:textId="77777777" w:rsidR="00012EE1" w:rsidRPr="000E0CF0" w:rsidRDefault="00012EE1" w:rsidP="00012EE1">
      <w:pPr>
        <w:spacing w:line="276" w:lineRule="auto"/>
        <w:rPr>
          <w:sz w:val="28"/>
          <w:szCs w:val="28"/>
          <w:u w:val="single"/>
        </w:rPr>
      </w:pPr>
    </w:p>
    <w:p w14:paraId="6ACA8D2F" w14:textId="77777777" w:rsidR="00012EE1" w:rsidRPr="000E0CF0" w:rsidRDefault="00012EE1" w:rsidP="00012EE1">
      <w:pPr>
        <w:spacing w:line="276" w:lineRule="auto"/>
        <w:ind w:firstLine="708"/>
        <w:rPr>
          <w:sz w:val="28"/>
          <w:szCs w:val="28"/>
        </w:rPr>
      </w:pPr>
      <w:r w:rsidRPr="000E0CF0">
        <w:rPr>
          <w:sz w:val="28"/>
          <w:szCs w:val="28"/>
        </w:rPr>
        <w:t>Исполнение бюджета в рамках муниципальных программ за 2024 год представлено в таблице:</w:t>
      </w:r>
    </w:p>
    <w:p w14:paraId="77974061" w14:textId="77777777" w:rsidR="00012EE1" w:rsidRPr="000E0CF0" w:rsidRDefault="00012EE1" w:rsidP="00012EE1">
      <w:pPr>
        <w:spacing w:line="276" w:lineRule="auto"/>
        <w:ind w:right="-851" w:firstLine="708"/>
        <w:rPr>
          <w:color w:val="000000" w:themeColor="text1"/>
          <w:sz w:val="24"/>
          <w:szCs w:val="24"/>
        </w:rPr>
      </w:pPr>
      <w:r w:rsidRPr="000E0CF0">
        <w:rPr>
          <w:sz w:val="24"/>
          <w:szCs w:val="24"/>
        </w:rPr>
        <w:t xml:space="preserve">                        </w:t>
      </w:r>
      <w:r w:rsidRPr="000E0CF0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таблица № 8</w:t>
      </w:r>
    </w:p>
    <w:p w14:paraId="008DB045" w14:textId="77777777" w:rsidR="00012EE1" w:rsidRPr="00DD7C23" w:rsidRDefault="00012EE1" w:rsidP="00012EE1">
      <w:pPr>
        <w:spacing w:line="276" w:lineRule="auto"/>
        <w:ind w:right="-851" w:firstLine="709"/>
        <w:jc w:val="center"/>
        <w:rPr>
          <w:color w:val="000000" w:themeColor="text1"/>
          <w:sz w:val="24"/>
          <w:szCs w:val="24"/>
        </w:rPr>
      </w:pPr>
      <w:r w:rsidRPr="000E0CF0">
        <w:rPr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proofErr w:type="gramStart"/>
      <w:r w:rsidRPr="000E0CF0">
        <w:rPr>
          <w:color w:val="000000" w:themeColor="text1"/>
          <w:sz w:val="24"/>
          <w:szCs w:val="24"/>
        </w:rPr>
        <w:t>тыс.рублей</w:t>
      </w:r>
      <w:proofErr w:type="spellEnd"/>
      <w:proofErr w:type="gramEnd"/>
    </w:p>
    <w:tbl>
      <w:tblPr>
        <w:tblW w:w="9160" w:type="dxa"/>
        <w:tblLook w:val="04A0" w:firstRow="1" w:lastRow="0" w:firstColumn="1" w:lastColumn="0" w:noHBand="0" w:noVBand="1"/>
      </w:tblPr>
      <w:tblGrid>
        <w:gridCol w:w="4134"/>
        <w:gridCol w:w="1799"/>
        <w:gridCol w:w="1781"/>
        <w:gridCol w:w="1446"/>
      </w:tblGrid>
      <w:tr w:rsidR="00012EE1" w:rsidRPr="00DD7C23" w14:paraId="04DABEB3" w14:textId="77777777" w:rsidTr="00260280">
        <w:trPr>
          <w:trHeight w:val="630"/>
        </w:trPr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FF140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70835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A409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Кассовые расходы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AB62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 xml:space="preserve">% исполнения </w:t>
            </w:r>
          </w:p>
        </w:tc>
      </w:tr>
      <w:tr w:rsidR="00012EE1" w:rsidRPr="00DD7C23" w14:paraId="1BEE80D5" w14:textId="77777777" w:rsidTr="00260280">
        <w:trPr>
          <w:trHeight w:val="630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8250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«Развитие образования»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E141F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1318393,9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6DA08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1313541,9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7268C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99,6</w:t>
            </w:r>
          </w:p>
        </w:tc>
      </w:tr>
      <w:tr w:rsidR="00012EE1" w:rsidRPr="00DD7C23" w14:paraId="2CDFE716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13928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lastRenderedPageBreak/>
              <w:t>Муниципальная программа «Развитие физической культуры и спорта»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A7BD7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77965,3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DA571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77930,4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0E50D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012EE1" w:rsidRPr="00DD7C23" w14:paraId="76F90B62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0F5C9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«Развитие культуры и реализация молодежной политики»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1DBBD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156993,0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7B296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156552,4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ADE90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99,7</w:t>
            </w:r>
          </w:p>
        </w:tc>
      </w:tr>
      <w:tr w:rsidR="00012EE1" w:rsidRPr="00DD7C23" w14:paraId="72D1FD42" w14:textId="77777777" w:rsidTr="00260280">
        <w:trPr>
          <w:trHeight w:val="630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69CF8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«Развитие гражданского общества»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0C55E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28027,8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05083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27730,2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D6F42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98,9</w:t>
            </w:r>
          </w:p>
        </w:tc>
      </w:tr>
      <w:tr w:rsidR="00012EE1" w:rsidRPr="00DD7C23" w14:paraId="0E8D8602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DB559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«Развитие муниципального управления»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31895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164297,3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2F2B4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161635,7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5D6C8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98,4</w:t>
            </w:r>
          </w:p>
        </w:tc>
      </w:tr>
      <w:tr w:rsidR="00012EE1" w:rsidRPr="00DD7C23" w14:paraId="29ED67C1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ABBEA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«Обеспечение безопасности и жизнедеятельности населения»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7DAE5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22435,1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569B1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21359,5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497BA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95,2</w:t>
            </w:r>
          </w:p>
        </w:tc>
      </w:tr>
      <w:tr w:rsidR="00012EE1" w:rsidRPr="00DD7C23" w14:paraId="2195B1FA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21EE6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«Управление муниципальным имуществом»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8117B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46594,6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A370CD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44418,0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B4F80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95,3</w:t>
            </w:r>
          </w:p>
        </w:tc>
      </w:tr>
      <w:tr w:rsidR="00012EE1" w:rsidRPr="00DD7C23" w14:paraId="7CC19D3D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97A72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«Обеспечение комфортным жильем и коммунальными услугами»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B2AD9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27824,6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7B2F4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27497,5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9189A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98,8</w:t>
            </w:r>
          </w:p>
        </w:tc>
      </w:tr>
      <w:tr w:rsidR="00012EE1" w:rsidRPr="00DD7C23" w14:paraId="0C7640C2" w14:textId="77777777" w:rsidTr="00260280">
        <w:trPr>
          <w:trHeight w:val="630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A3070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0F528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330667,1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9C96A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316363,4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09EBA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95,7</w:t>
            </w:r>
          </w:p>
        </w:tc>
      </w:tr>
      <w:tr w:rsidR="00012EE1" w:rsidRPr="00DD7C23" w14:paraId="01E87E0C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EF745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«Благоустройство и охрана окружающей среды»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0CCAA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77192,7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84AE1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72721,0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D91A0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94,2</w:t>
            </w:r>
          </w:p>
        </w:tc>
      </w:tr>
      <w:tr w:rsidR="00012EE1" w:rsidRPr="00DD7C23" w14:paraId="760F88C1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83A72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«Поддержка и развитие малого и среднего предпринимательства»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270813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34,0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D9785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34,0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AA241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012EE1" w:rsidRPr="00DD7C23" w14:paraId="169A743E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E38BE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3A8C4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50247,4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E3595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50182,1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A4875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99,9</w:t>
            </w:r>
          </w:p>
        </w:tc>
      </w:tr>
      <w:tr w:rsidR="00012EE1" w:rsidRPr="00DD7C23" w14:paraId="39FF8F13" w14:textId="77777777" w:rsidTr="00260280">
        <w:trPr>
          <w:trHeight w:val="94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A29CB" w14:textId="77777777" w:rsidR="00012EE1" w:rsidRPr="00DD7C23" w:rsidRDefault="00012EE1" w:rsidP="00260280">
            <w:pPr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21E3A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180685,9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E4380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50320,6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7AB0" w14:textId="77777777" w:rsidR="00012EE1" w:rsidRPr="00DD7C23" w:rsidRDefault="00012EE1" w:rsidP="0026028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D7C23">
              <w:rPr>
                <w:color w:val="000000" w:themeColor="text1"/>
                <w:sz w:val="24"/>
                <w:szCs w:val="24"/>
              </w:rPr>
              <w:t>27,8</w:t>
            </w:r>
          </w:p>
        </w:tc>
      </w:tr>
      <w:tr w:rsidR="00012EE1" w:rsidRPr="00DD7C23" w14:paraId="336C001F" w14:textId="77777777" w:rsidTr="00260280">
        <w:trPr>
          <w:trHeight w:val="315"/>
        </w:trPr>
        <w:tc>
          <w:tcPr>
            <w:tcW w:w="4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09D47" w14:textId="77777777" w:rsidR="00012EE1" w:rsidRPr="00DD7C23" w:rsidRDefault="00012EE1" w:rsidP="00260280">
            <w:pP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E6A50" w14:textId="77777777" w:rsidR="00012EE1" w:rsidRPr="00DD7C23" w:rsidRDefault="00012EE1" w:rsidP="0026028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7C23">
              <w:rPr>
                <w:b/>
                <w:bCs/>
                <w:color w:val="000000" w:themeColor="text1"/>
                <w:sz w:val="24"/>
                <w:szCs w:val="24"/>
              </w:rPr>
              <w:t>2481358,7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13769" w14:textId="77777777" w:rsidR="00012EE1" w:rsidRPr="00DD7C23" w:rsidRDefault="00012EE1" w:rsidP="0026028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7C23">
              <w:rPr>
                <w:b/>
                <w:bCs/>
                <w:color w:val="000000" w:themeColor="text1"/>
                <w:sz w:val="24"/>
                <w:szCs w:val="24"/>
              </w:rPr>
              <w:t>2320286,7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8165" w14:textId="77777777" w:rsidR="00012EE1" w:rsidRPr="00DD7C23" w:rsidRDefault="00012EE1" w:rsidP="0026028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D7C23">
              <w:rPr>
                <w:b/>
                <w:bCs/>
                <w:color w:val="000000" w:themeColor="text1"/>
                <w:sz w:val="24"/>
                <w:szCs w:val="24"/>
              </w:rPr>
              <w:t>93,5</w:t>
            </w:r>
          </w:p>
        </w:tc>
      </w:tr>
    </w:tbl>
    <w:p w14:paraId="514D65A0" w14:textId="77777777" w:rsidR="00012EE1" w:rsidRDefault="00012EE1" w:rsidP="00012EE1">
      <w:pPr>
        <w:spacing w:after="120"/>
        <w:rPr>
          <w:b/>
          <w:sz w:val="28"/>
          <w:szCs w:val="28"/>
          <w:highlight w:val="yellow"/>
        </w:rPr>
      </w:pPr>
    </w:p>
    <w:p w14:paraId="21408617" w14:textId="77777777" w:rsidR="00012EE1" w:rsidRPr="00687197" w:rsidRDefault="00012EE1" w:rsidP="00012EE1">
      <w:pPr>
        <w:spacing w:after="120"/>
        <w:ind w:firstLine="709"/>
        <w:jc w:val="center"/>
        <w:rPr>
          <w:b/>
          <w:sz w:val="28"/>
          <w:szCs w:val="28"/>
        </w:rPr>
      </w:pPr>
      <w:bookmarkStart w:id="3" w:name="_Hlk188529867"/>
      <w:r w:rsidRPr="00687197">
        <w:rPr>
          <w:b/>
          <w:sz w:val="28"/>
          <w:szCs w:val="28"/>
        </w:rPr>
        <w:t>Муниципальная программа «Развитие образования»</w:t>
      </w:r>
    </w:p>
    <w:p w14:paraId="4364E776" w14:textId="77777777" w:rsidR="00012EE1" w:rsidRPr="00687197" w:rsidRDefault="00012EE1" w:rsidP="00012EE1">
      <w:pPr>
        <w:ind w:firstLine="709"/>
        <w:jc w:val="both"/>
        <w:rPr>
          <w:sz w:val="28"/>
          <w:szCs w:val="28"/>
        </w:rPr>
      </w:pPr>
      <w:r w:rsidRPr="00687197">
        <w:rPr>
          <w:sz w:val="28"/>
          <w:szCs w:val="28"/>
        </w:rPr>
        <w:t>В целом расходы по муниципальной программе за 20</w:t>
      </w:r>
      <w:r>
        <w:rPr>
          <w:sz w:val="28"/>
          <w:szCs w:val="28"/>
        </w:rPr>
        <w:t>2</w:t>
      </w:r>
      <w:r w:rsidRPr="00687197">
        <w:rPr>
          <w:sz w:val="28"/>
          <w:szCs w:val="28"/>
        </w:rPr>
        <w:t>4 год исполнены в сумме 1313541,9 тыс. рублей при плане 1318393,9 тыс. рублей или на 99,6% годового плана.</w:t>
      </w:r>
    </w:p>
    <w:p w14:paraId="1110822C" w14:textId="77777777" w:rsidR="00012EE1" w:rsidRPr="00710FCE" w:rsidRDefault="00012EE1" w:rsidP="00012EE1">
      <w:pPr>
        <w:ind w:firstLine="709"/>
        <w:jc w:val="both"/>
        <w:rPr>
          <w:sz w:val="24"/>
          <w:szCs w:val="24"/>
          <w:highlight w:val="yellow"/>
        </w:rPr>
      </w:pP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</w:r>
      <w:r w:rsidRPr="00687197">
        <w:rPr>
          <w:sz w:val="28"/>
          <w:szCs w:val="28"/>
        </w:rPr>
        <w:tab/>
        <w:t xml:space="preserve">        </w:t>
      </w:r>
      <w:proofErr w:type="spellStart"/>
      <w:proofErr w:type="gramStart"/>
      <w:r w:rsidRPr="00687197">
        <w:rPr>
          <w:sz w:val="24"/>
          <w:szCs w:val="24"/>
        </w:rPr>
        <w:t>тыс.рублей</w:t>
      </w:r>
      <w:proofErr w:type="spellEnd"/>
      <w:proofErr w:type="gramEnd"/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3"/>
        <w:gridCol w:w="1701"/>
        <w:gridCol w:w="1701"/>
      </w:tblGrid>
      <w:tr w:rsidR="00012EE1" w:rsidRPr="00710FCE" w14:paraId="6DAE7083" w14:textId="77777777" w:rsidTr="00260280">
        <w:trPr>
          <w:trHeight w:val="689"/>
        </w:trPr>
        <w:tc>
          <w:tcPr>
            <w:tcW w:w="4395" w:type="dxa"/>
            <w:vAlign w:val="center"/>
          </w:tcPr>
          <w:p w14:paraId="415E7F77" w14:textId="77777777" w:rsidR="00012EE1" w:rsidRPr="00687197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7197"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vAlign w:val="center"/>
          </w:tcPr>
          <w:p w14:paraId="614CDBE2" w14:textId="77777777" w:rsidR="00012EE1" w:rsidRPr="00687197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7197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vAlign w:val="center"/>
          </w:tcPr>
          <w:p w14:paraId="5C9C5D45" w14:textId="77777777" w:rsidR="00012EE1" w:rsidRPr="00687197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7197"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vAlign w:val="center"/>
          </w:tcPr>
          <w:p w14:paraId="75B2F6AE" w14:textId="77777777" w:rsidR="00012EE1" w:rsidRPr="00687197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87197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:rsidRPr="00710FCE" w14:paraId="2852D0E9" w14:textId="77777777" w:rsidTr="00260280">
        <w:tc>
          <w:tcPr>
            <w:tcW w:w="4395" w:type="dxa"/>
          </w:tcPr>
          <w:p w14:paraId="581F42CE" w14:textId="77777777" w:rsidR="00012EE1" w:rsidRPr="00464500" w:rsidRDefault="00012EE1" w:rsidP="00260280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</w:tcPr>
          <w:p w14:paraId="4252C45C" w14:textId="77777777" w:rsidR="00012EE1" w:rsidRPr="00464500" w:rsidRDefault="00012EE1" w:rsidP="00260280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464500">
              <w:rPr>
                <w:b/>
                <w:bCs/>
                <w:sz w:val="22"/>
                <w:szCs w:val="22"/>
              </w:rPr>
              <w:t>1318393,9</w:t>
            </w:r>
          </w:p>
        </w:tc>
        <w:tc>
          <w:tcPr>
            <w:tcW w:w="1701" w:type="dxa"/>
          </w:tcPr>
          <w:p w14:paraId="7C43C9FF" w14:textId="77777777" w:rsidR="00012EE1" w:rsidRPr="00464500" w:rsidRDefault="00012EE1" w:rsidP="00260280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464500">
              <w:rPr>
                <w:b/>
                <w:bCs/>
                <w:sz w:val="22"/>
                <w:szCs w:val="22"/>
              </w:rPr>
              <w:t>1313541,9</w:t>
            </w:r>
          </w:p>
        </w:tc>
        <w:tc>
          <w:tcPr>
            <w:tcW w:w="1701" w:type="dxa"/>
          </w:tcPr>
          <w:p w14:paraId="4FA92DE7" w14:textId="77777777" w:rsidR="00012EE1" w:rsidRPr="00464500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b/>
                <w:sz w:val="22"/>
                <w:szCs w:val="22"/>
                <w:lang w:eastAsia="en-US"/>
              </w:rPr>
              <w:t>99,6</w:t>
            </w:r>
          </w:p>
        </w:tc>
      </w:tr>
      <w:tr w:rsidR="00012EE1" w:rsidRPr="00710FCE" w14:paraId="687A9700" w14:textId="77777777" w:rsidTr="00260280">
        <w:trPr>
          <w:trHeight w:val="56"/>
        </w:trPr>
        <w:tc>
          <w:tcPr>
            <w:tcW w:w="4395" w:type="dxa"/>
            <w:shd w:val="clear" w:color="auto" w:fill="auto"/>
          </w:tcPr>
          <w:p w14:paraId="0C2533E5" w14:textId="77777777" w:rsidR="00012EE1" w:rsidRPr="00464500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14:paraId="0A4482FB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t>373404,2</w:t>
            </w:r>
          </w:p>
        </w:tc>
        <w:tc>
          <w:tcPr>
            <w:tcW w:w="1701" w:type="dxa"/>
            <w:shd w:val="clear" w:color="auto" w:fill="auto"/>
          </w:tcPr>
          <w:p w14:paraId="01617FCD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t>369741,0</w:t>
            </w:r>
          </w:p>
          <w:p w14:paraId="147079D2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9FE366C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t>99,0</w:t>
            </w:r>
          </w:p>
        </w:tc>
      </w:tr>
      <w:tr w:rsidR="00012EE1" w:rsidRPr="00710FCE" w14:paraId="6525F1EC" w14:textId="77777777" w:rsidTr="00260280">
        <w:trPr>
          <w:trHeight w:val="56"/>
        </w:trPr>
        <w:tc>
          <w:tcPr>
            <w:tcW w:w="4395" w:type="dxa"/>
            <w:shd w:val="clear" w:color="auto" w:fill="auto"/>
          </w:tcPr>
          <w:p w14:paraId="41FFC15A" w14:textId="77777777" w:rsidR="00012EE1" w:rsidRPr="00464500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1843" w:type="dxa"/>
            <w:shd w:val="clear" w:color="auto" w:fill="auto"/>
          </w:tcPr>
          <w:p w14:paraId="0BA9782F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t>888521,8</w:t>
            </w:r>
          </w:p>
        </w:tc>
        <w:tc>
          <w:tcPr>
            <w:tcW w:w="1701" w:type="dxa"/>
            <w:shd w:val="clear" w:color="auto" w:fill="auto"/>
          </w:tcPr>
          <w:p w14:paraId="7F74586B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t>888043,4</w:t>
            </w:r>
          </w:p>
        </w:tc>
        <w:tc>
          <w:tcPr>
            <w:tcW w:w="1701" w:type="dxa"/>
            <w:shd w:val="clear" w:color="auto" w:fill="auto"/>
          </w:tcPr>
          <w:p w14:paraId="2D710DAA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t>99,9</w:t>
            </w:r>
          </w:p>
        </w:tc>
      </w:tr>
      <w:tr w:rsidR="00012EE1" w:rsidRPr="00710FCE" w14:paraId="1BE559DA" w14:textId="77777777" w:rsidTr="00260280">
        <w:trPr>
          <w:trHeight w:val="199"/>
        </w:trPr>
        <w:tc>
          <w:tcPr>
            <w:tcW w:w="4395" w:type="dxa"/>
          </w:tcPr>
          <w:p w14:paraId="7BBEC94A" w14:textId="77777777" w:rsidR="00012EE1" w:rsidRPr="00464500" w:rsidRDefault="00012EE1" w:rsidP="0026028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</w:tcPr>
          <w:p w14:paraId="613D24ED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56467,9</w:t>
            </w:r>
          </w:p>
        </w:tc>
        <w:tc>
          <w:tcPr>
            <w:tcW w:w="1701" w:type="dxa"/>
          </w:tcPr>
          <w:p w14:paraId="01BE7A7C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55757,5</w:t>
            </w:r>
          </w:p>
        </w:tc>
        <w:tc>
          <w:tcPr>
            <w:tcW w:w="1701" w:type="dxa"/>
          </w:tcPr>
          <w:p w14:paraId="036D871F" w14:textId="77777777" w:rsidR="00012EE1" w:rsidRPr="00464500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64500">
              <w:rPr>
                <w:rFonts w:eastAsia="Calibri"/>
                <w:sz w:val="22"/>
                <w:szCs w:val="22"/>
                <w:lang w:eastAsia="en-US"/>
              </w:rPr>
              <w:t>98,7</w:t>
            </w:r>
          </w:p>
        </w:tc>
      </w:tr>
    </w:tbl>
    <w:p w14:paraId="48B4C365" w14:textId="77777777" w:rsidR="00012EE1" w:rsidRPr="00710FCE" w:rsidRDefault="00012EE1" w:rsidP="00012EE1">
      <w:pPr>
        <w:ind w:firstLine="709"/>
        <w:jc w:val="both"/>
        <w:rPr>
          <w:sz w:val="28"/>
          <w:szCs w:val="28"/>
          <w:highlight w:val="yellow"/>
        </w:rPr>
      </w:pPr>
    </w:p>
    <w:p w14:paraId="59B8E806" w14:textId="77777777" w:rsidR="00012EE1" w:rsidRPr="005421DC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421DC">
        <w:rPr>
          <w:rFonts w:eastAsia="Calibri"/>
          <w:sz w:val="28"/>
          <w:szCs w:val="28"/>
          <w:u w:val="single"/>
          <w:lang w:eastAsia="en-US"/>
        </w:rPr>
        <w:t xml:space="preserve">Расходы </w:t>
      </w:r>
      <w:r w:rsidRPr="005421DC">
        <w:rPr>
          <w:rFonts w:eastAsia="Calibri"/>
          <w:bCs/>
          <w:sz w:val="28"/>
          <w:szCs w:val="28"/>
          <w:u w:val="single"/>
          <w:lang w:eastAsia="en-US"/>
        </w:rPr>
        <w:t>на финансовое</w:t>
      </w:r>
      <w:r w:rsidRPr="005421DC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5421DC">
        <w:rPr>
          <w:rFonts w:eastAsia="Calibri"/>
          <w:sz w:val="28"/>
          <w:szCs w:val="28"/>
          <w:u w:val="single"/>
          <w:lang w:eastAsia="en-US"/>
        </w:rPr>
        <w:t>обеспечение деятельности муниципальных учреждений</w:t>
      </w:r>
      <w:r w:rsidRPr="005421DC">
        <w:rPr>
          <w:rFonts w:eastAsia="Calibri"/>
          <w:sz w:val="28"/>
          <w:szCs w:val="28"/>
          <w:lang w:eastAsia="en-US"/>
        </w:rPr>
        <w:t xml:space="preserve"> составили 369741,0 тыс. рублей, при плане 373404,2 тыс. рублей, исполнение составило 99,0% от годового плана, в том числе:</w:t>
      </w:r>
    </w:p>
    <w:p w14:paraId="25AA06BF" w14:textId="77777777" w:rsidR="00012EE1" w:rsidRPr="005421DC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421DC">
        <w:rPr>
          <w:rFonts w:eastAsia="Calibri"/>
          <w:sz w:val="28"/>
          <w:szCs w:val="28"/>
          <w:lang w:eastAsia="en-US"/>
        </w:rPr>
        <w:t>- на содержание 20 муниципальных учреждений дошкольного образования (19 бюджетных и 1 автономного) направлено 241864,3 тыс. рублей (99,</w:t>
      </w:r>
      <w:r>
        <w:rPr>
          <w:rFonts w:eastAsia="Calibri"/>
          <w:sz w:val="28"/>
          <w:szCs w:val="28"/>
          <w:lang w:eastAsia="en-US"/>
        </w:rPr>
        <w:t>3</w:t>
      </w:r>
      <w:r w:rsidRPr="005421DC">
        <w:rPr>
          <w:rFonts w:eastAsia="Calibri"/>
          <w:sz w:val="28"/>
          <w:szCs w:val="28"/>
          <w:lang w:eastAsia="en-US"/>
        </w:rPr>
        <w:t>%), в том числе на софинансирование к субсидии из областного бюджета на выполнение расходных обязательств муниципальных образований в сумме 302,4 тыс. рублей (100,0%);</w:t>
      </w:r>
    </w:p>
    <w:p w14:paraId="06D19BB1" w14:textId="77777777" w:rsidR="00012EE1" w:rsidRPr="005421DC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421DC">
        <w:rPr>
          <w:rFonts w:eastAsia="Calibri"/>
          <w:sz w:val="28"/>
          <w:szCs w:val="28"/>
          <w:lang w:eastAsia="en-US"/>
        </w:rPr>
        <w:t>- на содержание 10 муниципальных общеобразовательных учреждений (7 казенных и 3 бюджетных) направлено 51257,7 тыс. рублей (97,6%);</w:t>
      </w:r>
    </w:p>
    <w:p w14:paraId="324E81A9" w14:textId="77777777" w:rsidR="00012EE1" w:rsidRPr="005421DC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421DC">
        <w:rPr>
          <w:rFonts w:eastAsia="Calibri"/>
          <w:sz w:val="28"/>
          <w:szCs w:val="28"/>
          <w:lang w:eastAsia="en-US"/>
        </w:rPr>
        <w:t>- на содержание 3 муниципальных учреждений дополнительного образования (2 бюджетных и 1 казенное) направлено 34732,5 тыс. рублей (99,1%), в том числе на софинансирование к субсидии из областного бюджета на выполнение расходных обязательств муниципальных образований в сумме 23,0 тыс. рублей (100,0%);</w:t>
      </w:r>
    </w:p>
    <w:p w14:paraId="08D0F841" w14:textId="77777777" w:rsidR="00012EE1" w:rsidRPr="005421DC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421DC">
        <w:rPr>
          <w:rFonts w:eastAsia="Calibri"/>
          <w:sz w:val="28"/>
          <w:szCs w:val="28"/>
          <w:lang w:eastAsia="en-US"/>
        </w:rPr>
        <w:t>- на содержание 2 казенных учреждений: МКУ «ЦБ МОУ» и МКУ ДО «Многофункциональный ресурсный центр» (в части расходов на содержание методкабинета) направлено 41886,5 тыс. рублей (99,3%).</w:t>
      </w:r>
    </w:p>
    <w:p w14:paraId="53D09082" w14:textId="77777777" w:rsidR="00012EE1" w:rsidRPr="003555BB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3555BB">
        <w:rPr>
          <w:rFonts w:eastAsia="Calibri"/>
          <w:sz w:val="28"/>
          <w:szCs w:val="28"/>
          <w:u w:val="single"/>
          <w:lang w:eastAsia="en-US"/>
        </w:rPr>
        <w:t xml:space="preserve">Расходы за счет межбюджетных трансфертов </w:t>
      </w:r>
      <w:r w:rsidRPr="003555BB">
        <w:rPr>
          <w:rFonts w:eastAsia="Calibri"/>
          <w:sz w:val="28"/>
          <w:szCs w:val="28"/>
          <w:lang w:eastAsia="en-US"/>
        </w:rPr>
        <w:t>составили 888043,4 тыс. рублей, при плане 888521,8 тыс. рублей, исполнение составило 99,9% от годового плана, в том числе:</w:t>
      </w:r>
    </w:p>
    <w:p w14:paraId="03449C3A" w14:textId="77777777" w:rsidR="00012EE1" w:rsidRPr="003555BB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3555BB">
        <w:rPr>
          <w:rFonts w:eastAsia="Calibri"/>
          <w:sz w:val="28"/>
          <w:szCs w:val="28"/>
          <w:lang w:eastAsia="en-US"/>
        </w:rPr>
        <w:t>- за счет субвенции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 в сумме 341170,6 тыс. рублей (100,0%);</w:t>
      </w:r>
    </w:p>
    <w:p w14:paraId="7A2A1E1B" w14:textId="77777777" w:rsidR="00012EE1" w:rsidRPr="003555BB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3555BB">
        <w:rPr>
          <w:rFonts w:eastAsia="Calibri"/>
          <w:sz w:val="28"/>
          <w:szCs w:val="28"/>
          <w:lang w:eastAsia="en-US"/>
        </w:rPr>
        <w:t>- за счет субвенции из областного бюджета на реализацию прав на получение общедоступного и бесплатного начального общего, основного общего и среднего общего образования в муниципальных общеобразовательных организациях в сумме 358281,7 тыс. рублей (99,9%);</w:t>
      </w:r>
    </w:p>
    <w:p w14:paraId="3CD1E520" w14:textId="77777777" w:rsidR="00012EE1" w:rsidRPr="003555BB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3555BB">
        <w:rPr>
          <w:rFonts w:eastAsia="Calibri"/>
          <w:sz w:val="28"/>
          <w:szCs w:val="28"/>
          <w:lang w:eastAsia="en-US"/>
        </w:rPr>
        <w:t>- за счет субвенции из областного бюджета на выполнение отдельных государственных полномочий по начислению и выплате компенсации платы, взимаемой с родителей (законных представителей) за присмотр и уход за детьми в муниципальных и частных образовательных организациях, реализующих образовательную программу дошкольного образования в сумме 2289,9 тыс. рублей (100,0%);</w:t>
      </w:r>
    </w:p>
    <w:p w14:paraId="5B4FDC02" w14:textId="77777777" w:rsidR="00012EE1" w:rsidRDefault="00012EE1" w:rsidP="00012EE1">
      <w:pPr>
        <w:ind w:firstLine="658"/>
        <w:jc w:val="both"/>
        <w:rPr>
          <w:sz w:val="28"/>
          <w:szCs w:val="28"/>
        </w:rPr>
      </w:pPr>
      <w:r w:rsidRPr="003555BB">
        <w:rPr>
          <w:rFonts w:eastAsia="Calibri"/>
          <w:sz w:val="28"/>
          <w:szCs w:val="28"/>
          <w:lang w:eastAsia="en-US"/>
        </w:rPr>
        <w:t>- за счет субвенции из областного бюджета на выполнение отдельных государственных полномочий по начислению и выплате</w:t>
      </w:r>
      <w:r w:rsidRPr="003555BB">
        <w:rPr>
          <w:sz w:val="28"/>
          <w:szCs w:val="28"/>
        </w:rPr>
        <w:t xml:space="preserve">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</w:t>
      </w:r>
      <w:r w:rsidRPr="003555BB">
        <w:rPr>
          <w:sz w:val="28"/>
          <w:szCs w:val="28"/>
        </w:rPr>
        <w:lastRenderedPageBreak/>
        <w:t>участвующим в проведении указанной государственной итоговой аттестации в сумме 911,</w:t>
      </w:r>
      <w:r>
        <w:rPr>
          <w:sz w:val="28"/>
          <w:szCs w:val="28"/>
        </w:rPr>
        <w:t>0</w:t>
      </w:r>
      <w:r w:rsidRPr="003555BB">
        <w:rPr>
          <w:sz w:val="28"/>
          <w:szCs w:val="28"/>
        </w:rPr>
        <w:t xml:space="preserve"> тыс. рублей (98,2%);</w:t>
      </w:r>
    </w:p>
    <w:p w14:paraId="21B81B56" w14:textId="77777777" w:rsidR="00012EE1" w:rsidRPr="003555BB" w:rsidRDefault="00012EE1" w:rsidP="00012EE1">
      <w:pPr>
        <w:ind w:firstLine="658"/>
        <w:jc w:val="both"/>
        <w:rPr>
          <w:sz w:val="28"/>
          <w:szCs w:val="28"/>
        </w:rPr>
      </w:pPr>
      <w:r>
        <w:rPr>
          <w:sz w:val="28"/>
          <w:szCs w:val="28"/>
        </w:rPr>
        <w:t>- за счет субвенции из областного бюджета на о</w:t>
      </w:r>
      <w:r w:rsidRPr="00DC2537">
        <w:rPr>
          <w:sz w:val="28"/>
          <w:szCs w:val="28"/>
        </w:rPr>
        <w:t>беспечение бесплатным двухразовым питанием детей-инвалидов (инвалидов), не относящихся к категории обучающихся с ограниченными возможностями здоровья, обучающихся в муниципальных общеобразовательных организациях и не проживающих в них, а также выплат</w:t>
      </w:r>
      <w:r>
        <w:rPr>
          <w:sz w:val="28"/>
          <w:szCs w:val="28"/>
        </w:rPr>
        <w:t>у</w:t>
      </w:r>
      <w:r w:rsidRPr="00DC2537">
        <w:rPr>
          <w:sz w:val="28"/>
          <w:szCs w:val="28"/>
        </w:rPr>
        <w:t xml:space="preserve"> ежемесячной денежной компенсации родителям (законным представителям) детей-инвалидов, инвалидам в случае их обучения на дому</w:t>
      </w:r>
      <w:r>
        <w:rPr>
          <w:sz w:val="28"/>
          <w:szCs w:val="28"/>
        </w:rPr>
        <w:t xml:space="preserve"> в сумме 394,5 тыс. рублей (81,5%);</w:t>
      </w:r>
    </w:p>
    <w:p w14:paraId="2EFD6738" w14:textId="77777777" w:rsidR="00012EE1" w:rsidRPr="00DC2537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bookmarkStart w:id="4" w:name="_Hlk97902460"/>
      <w:r w:rsidRPr="00DC2537">
        <w:rPr>
          <w:rFonts w:eastAsia="Calibri"/>
          <w:sz w:val="28"/>
          <w:szCs w:val="28"/>
          <w:lang w:eastAsia="en-US"/>
        </w:rPr>
        <w:t>- за счет субсидии из федерального и областного бюджетов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35161,0 тыс. рублей (100,0%);</w:t>
      </w:r>
      <w:bookmarkEnd w:id="4"/>
    </w:p>
    <w:p w14:paraId="4A6D92EE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E1C9F">
        <w:rPr>
          <w:rFonts w:eastAsia="Calibri"/>
          <w:sz w:val="28"/>
          <w:szCs w:val="28"/>
          <w:lang w:eastAsia="en-US"/>
        </w:rPr>
        <w:t>- за счет субсидии из федерального и областного бюджетов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EE1C9F">
        <w:rPr>
          <w:bCs/>
          <w:color w:val="000000"/>
          <w:sz w:val="28"/>
          <w:szCs w:val="28"/>
        </w:rPr>
        <w:t xml:space="preserve"> в сумме 3271,3</w:t>
      </w:r>
      <w:r w:rsidRPr="00EE1C9F">
        <w:rPr>
          <w:rFonts w:eastAsia="Calibri"/>
          <w:sz w:val="28"/>
          <w:szCs w:val="28"/>
          <w:lang w:eastAsia="en-US"/>
        </w:rPr>
        <w:t xml:space="preserve"> тыс. рублей (100,0%);</w:t>
      </w:r>
    </w:p>
    <w:p w14:paraId="68AA8827" w14:textId="77777777" w:rsidR="00012EE1" w:rsidRPr="0081570C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за счет субсидии из федерального и областного бюджетов на о</w:t>
      </w:r>
      <w:r w:rsidRPr="00EE1C9F">
        <w:rPr>
          <w:rFonts w:eastAsia="Calibri"/>
          <w:sz w:val="28"/>
          <w:szCs w:val="28"/>
          <w:lang w:eastAsia="en-US"/>
        </w:rPr>
        <w:t>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1570C">
        <w:rPr>
          <w:rFonts w:eastAsia="Calibri"/>
          <w:sz w:val="28"/>
          <w:szCs w:val="28"/>
          <w:lang w:eastAsia="en-US"/>
        </w:rPr>
        <w:t>(на базе МБОУ «Лицей» детский технопарк «</w:t>
      </w:r>
      <w:proofErr w:type="spellStart"/>
      <w:r w:rsidRPr="0081570C">
        <w:rPr>
          <w:rFonts w:eastAsia="Calibri"/>
          <w:sz w:val="28"/>
          <w:szCs w:val="28"/>
          <w:lang w:eastAsia="en-US"/>
        </w:rPr>
        <w:t>Кванториум</w:t>
      </w:r>
      <w:proofErr w:type="spellEnd"/>
      <w:r w:rsidRPr="0081570C">
        <w:rPr>
          <w:rFonts w:eastAsia="Calibri"/>
          <w:sz w:val="28"/>
          <w:szCs w:val="28"/>
          <w:lang w:eastAsia="en-US"/>
        </w:rPr>
        <w:t>») в сумме 21173,5 тыс. рублей (100,0%);</w:t>
      </w:r>
    </w:p>
    <w:p w14:paraId="71363C3F" w14:textId="77777777" w:rsidR="00012EE1" w:rsidRPr="00EB032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за счет субсидии из федерального и областного бюджетов на о</w:t>
      </w:r>
      <w:r w:rsidRPr="00EE1C9F">
        <w:rPr>
          <w:rFonts w:eastAsia="Calibri"/>
          <w:sz w:val="28"/>
          <w:szCs w:val="28"/>
          <w:lang w:eastAsia="en-US"/>
        </w:rPr>
        <w:t>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B0321">
        <w:rPr>
          <w:rFonts w:eastAsia="Calibri"/>
          <w:sz w:val="28"/>
          <w:szCs w:val="28"/>
          <w:lang w:eastAsia="en-US"/>
        </w:rPr>
        <w:t>(ремонт спортивного зала в МБОУ «Гимназия № 2) в сумме 3478,4 тыс. рублей (100%);</w:t>
      </w:r>
    </w:p>
    <w:p w14:paraId="48B2354C" w14:textId="77777777" w:rsidR="00012EE1" w:rsidRPr="00C66FFC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C66FFC">
        <w:rPr>
          <w:rFonts w:eastAsia="Calibri"/>
          <w:sz w:val="28"/>
          <w:szCs w:val="28"/>
          <w:lang w:eastAsia="en-US"/>
        </w:rPr>
        <w:t xml:space="preserve">- за счет субсидии из областного бюджета на выполнение расходных обязательств муниципальных образований в сумме 32197,6 тыс. рублей (100%), в том числе </w:t>
      </w:r>
      <w:bookmarkStart w:id="5" w:name="_Hlk67396724"/>
      <w:r w:rsidRPr="00C66FFC">
        <w:rPr>
          <w:rFonts w:eastAsia="Calibri"/>
          <w:sz w:val="28"/>
          <w:szCs w:val="28"/>
          <w:lang w:eastAsia="en-US"/>
        </w:rPr>
        <w:t>на оплату части налога на имущество организаций в сумме 10607,2 тыс. рублей</w:t>
      </w:r>
      <w:bookmarkEnd w:id="5"/>
      <w:r w:rsidRPr="00C66FFC">
        <w:rPr>
          <w:rFonts w:eastAsia="Calibri"/>
          <w:sz w:val="28"/>
          <w:szCs w:val="28"/>
          <w:lang w:eastAsia="en-US"/>
        </w:rPr>
        <w:t>, а также на повышение заработной платы педагогических работников дополнительного образования в сумме 2268,2 тыс. рублей (на 8,8% с 01.02.2024 года и стимулирующие выплаты, начисленные в декабре 2023 года, индексацию с 01.07.2024 фонда оплаты труда за июль-декабрь 2024 года на 8,2%) и прочего персонала в сумме 19322,2 тыс. рублей (в связи с увеличением МРОТ с 01.01.2024 года);</w:t>
      </w:r>
    </w:p>
    <w:p w14:paraId="77B37A8D" w14:textId="77777777" w:rsidR="00012EE1" w:rsidRPr="00DC2537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DC2537">
        <w:rPr>
          <w:rFonts w:eastAsia="Calibri"/>
          <w:sz w:val="28"/>
          <w:szCs w:val="28"/>
          <w:lang w:eastAsia="en-US"/>
        </w:rPr>
        <w:t xml:space="preserve">-  </w:t>
      </w:r>
      <w:bookmarkStart w:id="6" w:name="_Hlk131055494"/>
      <w:r w:rsidRPr="00DC2537">
        <w:rPr>
          <w:rFonts w:eastAsia="Calibri"/>
          <w:sz w:val="28"/>
          <w:szCs w:val="28"/>
          <w:lang w:eastAsia="en-US"/>
        </w:rPr>
        <w:t xml:space="preserve">за счет субсидии из областного бюджета на </w:t>
      </w:r>
      <w:r w:rsidRPr="00DC2537">
        <w:rPr>
          <w:bCs/>
          <w:color w:val="000000"/>
          <w:sz w:val="28"/>
          <w:szCs w:val="28"/>
        </w:rPr>
        <w:t>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 в сумме 1424,8</w:t>
      </w:r>
      <w:r w:rsidRPr="00DC2537">
        <w:rPr>
          <w:rFonts w:eastAsia="Calibri"/>
          <w:sz w:val="28"/>
          <w:szCs w:val="28"/>
          <w:lang w:eastAsia="en-US"/>
        </w:rPr>
        <w:t xml:space="preserve"> тыс. рублей (100,0%);</w:t>
      </w:r>
      <w:bookmarkEnd w:id="6"/>
    </w:p>
    <w:p w14:paraId="3B715A2D" w14:textId="77777777" w:rsidR="00012EE1" w:rsidRPr="00DC2537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DC2537">
        <w:rPr>
          <w:rFonts w:eastAsia="Calibri"/>
          <w:sz w:val="28"/>
          <w:szCs w:val="28"/>
          <w:lang w:eastAsia="en-US"/>
        </w:rPr>
        <w:t xml:space="preserve">- за счет субсидии из областного бюджета на выполнение предписаний надзорных органов и приведение зданий в соответствии с требованиями, предъявляемыми к безопасности в процессе эксплуатации в муниципальных образовательных организациях </w:t>
      </w:r>
      <w:r w:rsidRPr="00DC2537">
        <w:rPr>
          <w:bCs/>
          <w:color w:val="000000"/>
          <w:sz w:val="28"/>
          <w:szCs w:val="28"/>
        </w:rPr>
        <w:t>в сумме 4699,8</w:t>
      </w:r>
      <w:r w:rsidRPr="00DC2537">
        <w:rPr>
          <w:rFonts w:eastAsia="Calibri"/>
          <w:sz w:val="28"/>
          <w:szCs w:val="28"/>
          <w:lang w:eastAsia="en-US"/>
        </w:rPr>
        <w:t xml:space="preserve"> тыс. рублей (100,0%);</w:t>
      </w:r>
    </w:p>
    <w:p w14:paraId="069D3A02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F3735">
        <w:rPr>
          <w:rFonts w:eastAsia="Calibri"/>
          <w:sz w:val="28"/>
          <w:szCs w:val="28"/>
          <w:lang w:eastAsia="en-US"/>
        </w:rPr>
        <w:lastRenderedPageBreak/>
        <w:t>- за счет иного межбюджетного трансферта из федерального бюджета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43150,0 тыс. рублей (100,0%);</w:t>
      </w:r>
    </w:p>
    <w:p w14:paraId="58C7010B" w14:textId="77777777" w:rsidR="00012EE1" w:rsidRPr="00E00703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00703">
        <w:rPr>
          <w:rFonts w:eastAsia="Calibri"/>
          <w:sz w:val="28"/>
          <w:szCs w:val="28"/>
          <w:lang w:eastAsia="en-US"/>
        </w:rPr>
        <w:t xml:space="preserve">- за счет иного межбюджетного трансферта из федерального бюджета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общеобразовательных организациях </w:t>
      </w:r>
      <w:r w:rsidRPr="00E00703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435,6</w:t>
      </w:r>
      <w:r w:rsidRPr="00E00703">
        <w:rPr>
          <w:rFonts w:eastAsia="Calibri"/>
          <w:sz w:val="28"/>
          <w:szCs w:val="28"/>
          <w:lang w:eastAsia="en-US"/>
        </w:rPr>
        <w:t xml:space="preserve"> тыс. рублей (</w:t>
      </w:r>
      <w:r>
        <w:rPr>
          <w:rFonts w:eastAsia="Calibri"/>
          <w:sz w:val="28"/>
          <w:szCs w:val="28"/>
          <w:lang w:eastAsia="en-US"/>
        </w:rPr>
        <w:t>97</w:t>
      </w:r>
      <w:r w:rsidRPr="00E00703">
        <w:rPr>
          <w:rFonts w:eastAsia="Calibri"/>
          <w:sz w:val="28"/>
          <w:szCs w:val="28"/>
          <w:lang w:eastAsia="en-US"/>
        </w:rPr>
        <w:t>,0%);</w:t>
      </w:r>
    </w:p>
    <w:p w14:paraId="657FE42D" w14:textId="77777777" w:rsidR="00012EE1" w:rsidRPr="005F3735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F3735">
        <w:rPr>
          <w:rFonts w:eastAsia="Calibri"/>
          <w:sz w:val="28"/>
          <w:szCs w:val="28"/>
          <w:lang w:eastAsia="en-US"/>
        </w:rPr>
        <w:t>- за счет иного межбюджетного трансферта из областного бюджета в виде государственной поддержки муниципальных общеобразовательных организаций, обеспечивающих высокое качество образования в сумме 31291,9 тыс. рублей (100,0%);</w:t>
      </w:r>
    </w:p>
    <w:p w14:paraId="766182BD" w14:textId="77777777" w:rsidR="00012EE1" w:rsidRPr="005F3735" w:rsidRDefault="00012EE1" w:rsidP="00012EE1">
      <w:pPr>
        <w:ind w:firstLine="658"/>
        <w:jc w:val="both"/>
        <w:rPr>
          <w:bCs/>
          <w:color w:val="000000"/>
          <w:sz w:val="28"/>
          <w:szCs w:val="28"/>
        </w:rPr>
      </w:pPr>
      <w:bookmarkStart w:id="7" w:name="_Hlk131000771"/>
      <w:r w:rsidRPr="005F3735">
        <w:rPr>
          <w:rFonts w:eastAsia="Calibri"/>
          <w:sz w:val="28"/>
          <w:szCs w:val="28"/>
          <w:lang w:eastAsia="en-US"/>
        </w:rPr>
        <w:t>-  за счет иного межбюджетного трансферта из областного бюджета</w:t>
      </w:r>
      <w:r w:rsidRPr="005F3735">
        <w:rPr>
          <w:bCs/>
          <w:color w:val="000000"/>
          <w:sz w:val="28"/>
          <w:szCs w:val="28"/>
        </w:rPr>
        <w:t xml:space="preserve"> на обеспечение безопасности муниципальных образовательных организаций в сумме 6703,7</w:t>
      </w:r>
      <w:r w:rsidRPr="005F3735">
        <w:rPr>
          <w:rFonts w:eastAsia="Calibri"/>
          <w:sz w:val="28"/>
          <w:szCs w:val="28"/>
          <w:lang w:eastAsia="en-US"/>
        </w:rPr>
        <w:t xml:space="preserve"> тыс. рублей</w:t>
      </w:r>
      <w:r w:rsidRPr="005F3735">
        <w:rPr>
          <w:bCs/>
          <w:i/>
          <w:color w:val="000000"/>
          <w:sz w:val="28"/>
          <w:szCs w:val="28"/>
        </w:rPr>
        <w:t xml:space="preserve"> </w:t>
      </w:r>
      <w:r w:rsidRPr="005F3735">
        <w:rPr>
          <w:bCs/>
          <w:color w:val="000000"/>
          <w:sz w:val="28"/>
          <w:szCs w:val="28"/>
        </w:rPr>
        <w:t xml:space="preserve">(99,3%); </w:t>
      </w:r>
    </w:p>
    <w:bookmarkEnd w:id="7"/>
    <w:p w14:paraId="15E1782F" w14:textId="77777777" w:rsidR="00012EE1" w:rsidRPr="005F3735" w:rsidRDefault="00012EE1" w:rsidP="00012EE1">
      <w:pPr>
        <w:ind w:firstLine="658"/>
        <w:jc w:val="both"/>
        <w:rPr>
          <w:bCs/>
          <w:color w:val="000000"/>
          <w:sz w:val="28"/>
          <w:szCs w:val="28"/>
        </w:rPr>
      </w:pPr>
      <w:r w:rsidRPr="005F3735">
        <w:rPr>
          <w:rFonts w:eastAsia="Calibri"/>
          <w:sz w:val="28"/>
          <w:szCs w:val="28"/>
          <w:lang w:eastAsia="en-US"/>
        </w:rPr>
        <w:t>-  за счет иного межбюджетного трансферта из областного бюджета</w:t>
      </w:r>
      <w:r w:rsidRPr="005F3735">
        <w:rPr>
          <w:bCs/>
          <w:color w:val="000000"/>
          <w:sz w:val="28"/>
          <w:szCs w:val="28"/>
        </w:rPr>
        <w:t xml:space="preserve"> на предоставление бесплатного горячего питания детям участников специальной военной операции в сумме 1198,1</w:t>
      </w:r>
      <w:r w:rsidRPr="005F3735">
        <w:rPr>
          <w:rFonts w:eastAsia="Calibri"/>
          <w:sz w:val="28"/>
          <w:szCs w:val="28"/>
          <w:lang w:eastAsia="en-US"/>
        </w:rPr>
        <w:t xml:space="preserve"> тыс. рублей</w:t>
      </w:r>
      <w:r w:rsidRPr="005F3735">
        <w:rPr>
          <w:bCs/>
          <w:i/>
          <w:color w:val="000000"/>
          <w:sz w:val="28"/>
          <w:szCs w:val="28"/>
        </w:rPr>
        <w:t xml:space="preserve"> </w:t>
      </w:r>
      <w:r w:rsidRPr="005F3735">
        <w:rPr>
          <w:bCs/>
          <w:color w:val="000000"/>
          <w:sz w:val="28"/>
          <w:szCs w:val="28"/>
        </w:rPr>
        <w:t>(92,4%);</w:t>
      </w:r>
    </w:p>
    <w:p w14:paraId="05CC6FBB" w14:textId="77777777" w:rsidR="00012EE1" w:rsidRPr="005F3735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F3735">
        <w:rPr>
          <w:rFonts w:eastAsia="Calibri"/>
          <w:sz w:val="28"/>
          <w:szCs w:val="28"/>
          <w:lang w:eastAsia="en-US"/>
        </w:rPr>
        <w:t>- за счет иного межбюджетного трансферта из областного бюджета на предоставление гранта на разработку учебного занятия в сумме 350,0 тыс. рублей (100,0%);</w:t>
      </w:r>
    </w:p>
    <w:p w14:paraId="0EE70572" w14:textId="77777777" w:rsidR="00012EE1" w:rsidRPr="00C76CF0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5F3735">
        <w:rPr>
          <w:rFonts w:eastAsia="Calibri"/>
          <w:sz w:val="28"/>
          <w:szCs w:val="28"/>
          <w:lang w:eastAsia="en-US"/>
        </w:rPr>
        <w:t>- за счет иного межбюджетного трансферта из областного бюджета на предоставление гранта муниципальным общеобразовательным организациям Кировской области, подготовившим обучающихся к сдаче единого государственного экзамена по математике (профильный уровень) и (или) физике в сумме 460,0 тыс. рублей (100,0%)</w:t>
      </w:r>
      <w:r>
        <w:rPr>
          <w:rFonts w:eastAsia="Calibri"/>
          <w:sz w:val="28"/>
          <w:szCs w:val="28"/>
          <w:lang w:eastAsia="en-US"/>
        </w:rPr>
        <w:t>.</w:t>
      </w:r>
    </w:p>
    <w:p w14:paraId="4FC895D8" w14:textId="02FFF845" w:rsidR="00012EE1" w:rsidRPr="00AF4C45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AF4C45">
        <w:rPr>
          <w:rFonts w:eastAsia="Calibri"/>
          <w:sz w:val="28"/>
          <w:szCs w:val="28"/>
          <w:u w:val="single"/>
          <w:lang w:eastAsia="en-US"/>
        </w:rPr>
        <w:t>По м</w:t>
      </w:r>
      <w:r w:rsidRPr="00AF4C45">
        <w:rPr>
          <w:color w:val="000000"/>
          <w:sz w:val="28"/>
          <w:szCs w:val="28"/>
          <w:u w:val="single"/>
        </w:rPr>
        <w:t>ероприятиям в установленной сфере деятельности</w:t>
      </w:r>
      <w:r w:rsidRPr="00AF4C45">
        <w:rPr>
          <w:color w:val="000000"/>
          <w:sz w:val="28"/>
          <w:szCs w:val="28"/>
        </w:rPr>
        <w:t xml:space="preserve"> расходы</w:t>
      </w:r>
      <w:r w:rsidRPr="00AF4C45">
        <w:rPr>
          <w:rFonts w:eastAsia="Calibri"/>
          <w:sz w:val="28"/>
          <w:szCs w:val="28"/>
          <w:lang w:eastAsia="en-US"/>
        </w:rPr>
        <w:t xml:space="preserve"> составили </w:t>
      </w:r>
      <w:r w:rsidR="00C16714">
        <w:rPr>
          <w:rFonts w:eastAsia="Calibri"/>
          <w:sz w:val="28"/>
          <w:szCs w:val="28"/>
          <w:lang w:eastAsia="en-US"/>
        </w:rPr>
        <w:t>55757,5</w:t>
      </w:r>
      <w:r w:rsidRPr="00AF4C45">
        <w:rPr>
          <w:rFonts w:eastAsia="Calibri"/>
          <w:sz w:val="28"/>
          <w:szCs w:val="28"/>
          <w:lang w:eastAsia="en-US"/>
        </w:rPr>
        <w:t xml:space="preserve"> тыс. рублей, при плане </w:t>
      </w:r>
      <w:r w:rsidR="00C16714">
        <w:rPr>
          <w:rFonts w:eastAsia="Calibri"/>
          <w:sz w:val="28"/>
          <w:szCs w:val="28"/>
          <w:lang w:eastAsia="en-US"/>
        </w:rPr>
        <w:t>56467,9</w:t>
      </w:r>
      <w:r w:rsidRPr="00AF4C45">
        <w:rPr>
          <w:rFonts w:eastAsia="Calibri"/>
          <w:sz w:val="28"/>
          <w:szCs w:val="28"/>
          <w:lang w:eastAsia="en-US"/>
        </w:rPr>
        <w:t xml:space="preserve"> тыс. рублей, исполнение составило 98,7% от годового плана, в том числе:</w:t>
      </w:r>
    </w:p>
    <w:p w14:paraId="5D29587B" w14:textId="77777777" w:rsidR="00012EE1" w:rsidRPr="00AF4C45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AF4C45">
        <w:rPr>
          <w:rFonts w:eastAsia="Calibri"/>
          <w:sz w:val="28"/>
          <w:szCs w:val="28"/>
          <w:lang w:eastAsia="en-US"/>
        </w:rPr>
        <w:t xml:space="preserve">- на проведение противопожарных мероприятий, ремонтных работ, обновление ресурсного обеспечения муниципальных организаций, </w:t>
      </w:r>
      <w:r>
        <w:rPr>
          <w:rFonts w:eastAsia="Calibri"/>
          <w:sz w:val="28"/>
          <w:szCs w:val="28"/>
          <w:lang w:eastAsia="en-US"/>
        </w:rPr>
        <w:t xml:space="preserve">обучение плаванию учащихся начальных образовательных организаций </w:t>
      </w:r>
      <w:r w:rsidRPr="00AF4C45">
        <w:rPr>
          <w:rFonts w:eastAsia="Calibri"/>
          <w:sz w:val="28"/>
          <w:szCs w:val="28"/>
          <w:lang w:eastAsia="en-US"/>
        </w:rPr>
        <w:t>и проведение городских мероприятий и конкурсов профессионального педагогического мастерства, в сумме 50124,6 тыс. рублей (98,8%);</w:t>
      </w:r>
    </w:p>
    <w:p w14:paraId="16345ECC" w14:textId="77777777" w:rsidR="00012EE1" w:rsidRPr="00AF4C45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AF4C45">
        <w:rPr>
          <w:rFonts w:eastAsia="Calibri"/>
          <w:sz w:val="28"/>
          <w:szCs w:val="28"/>
          <w:lang w:eastAsia="en-US"/>
        </w:rPr>
        <w:t xml:space="preserve">- на </w:t>
      </w:r>
      <w:r w:rsidRPr="00AF4C45">
        <w:rPr>
          <w:bCs/>
          <w:color w:val="000000"/>
          <w:sz w:val="28"/>
          <w:szCs w:val="28"/>
        </w:rPr>
        <w:t xml:space="preserve">персонифицированное финансирование в социальной сфере </w:t>
      </w:r>
      <w:r w:rsidRPr="00AF4C45">
        <w:rPr>
          <w:rFonts w:eastAsia="Calibri"/>
          <w:sz w:val="28"/>
          <w:szCs w:val="28"/>
          <w:lang w:eastAsia="en-US"/>
        </w:rPr>
        <w:t>в сумме 2917,0 тыс. рублей (96,2%);</w:t>
      </w:r>
    </w:p>
    <w:p w14:paraId="7225721A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AF4C45">
        <w:rPr>
          <w:rFonts w:eastAsia="Calibri"/>
          <w:sz w:val="28"/>
          <w:szCs w:val="28"/>
          <w:lang w:eastAsia="en-US"/>
        </w:rPr>
        <w:t>- на софинансирование к субсидиям из федерального и областного бюджетов в сумме 699,0 тыс. рублей (99,9%).</w:t>
      </w:r>
    </w:p>
    <w:p w14:paraId="21973FEA" w14:textId="77777777" w:rsidR="00012EE1" w:rsidRPr="00301A4E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301A4E">
        <w:rPr>
          <w:sz w:val="28"/>
          <w:szCs w:val="28"/>
        </w:rPr>
        <w:t>- на выполнение прочих обязательств муниципального образования расходы составили в сумме 2016,9 тыс. рублей (100,0%) на исполнение представления министерства финансов Кировской области по капитальному ремонту МКОУ СОШ с УИОП № 7.</w:t>
      </w:r>
    </w:p>
    <w:bookmarkEnd w:id="3"/>
    <w:p w14:paraId="427BC036" w14:textId="77777777" w:rsidR="00012EE1" w:rsidRPr="00D90909" w:rsidRDefault="00012EE1" w:rsidP="00012EE1">
      <w:pPr>
        <w:jc w:val="both"/>
        <w:rPr>
          <w:sz w:val="28"/>
          <w:szCs w:val="28"/>
          <w:highlight w:val="yellow"/>
          <w:u w:val="single"/>
        </w:rPr>
      </w:pPr>
    </w:p>
    <w:p w14:paraId="2CE90ED9" w14:textId="77777777" w:rsidR="000E0CF0" w:rsidRPr="00D90909" w:rsidRDefault="000E0CF0" w:rsidP="00012EE1">
      <w:pPr>
        <w:jc w:val="both"/>
        <w:rPr>
          <w:sz w:val="28"/>
          <w:szCs w:val="28"/>
          <w:highlight w:val="yellow"/>
          <w:u w:val="single"/>
        </w:rPr>
      </w:pPr>
    </w:p>
    <w:p w14:paraId="76728F7F" w14:textId="77777777" w:rsidR="000E0CF0" w:rsidRPr="00D90909" w:rsidRDefault="000E0CF0" w:rsidP="00012EE1">
      <w:pPr>
        <w:jc w:val="both"/>
        <w:rPr>
          <w:sz w:val="28"/>
          <w:szCs w:val="28"/>
          <w:highlight w:val="yellow"/>
          <w:u w:val="single"/>
        </w:rPr>
      </w:pPr>
    </w:p>
    <w:p w14:paraId="2089A70B" w14:textId="77777777" w:rsidR="00012EE1" w:rsidRPr="00E80BA9" w:rsidRDefault="00012EE1" w:rsidP="00012EE1">
      <w:pPr>
        <w:spacing w:after="120"/>
        <w:jc w:val="center"/>
        <w:rPr>
          <w:rFonts w:eastAsia="Calibri"/>
          <w:b/>
          <w:sz w:val="28"/>
          <w:szCs w:val="28"/>
          <w:lang w:eastAsia="en-US"/>
        </w:rPr>
      </w:pPr>
      <w:r w:rsidRPr="00E80BA9">
        <w:rPr>
          <w:rFonts w:eastAsia="Calibri"/>
          <w:b/>
          <w:sz w:val="28"/>
          <w:szCs w:val="28"/>
          <w:lang w:eastAsia="en-US"/>
        </w:rPr>
        <w:lastRenderedPageBreak/>
        <w:t xml:space="preserve">Муниципальная программа </w:t>
      </w:r>
      <w:bookmarkStart w:id="8" w:name="_Hlk67293032"/>
      <w:r w:rsidRPr="00E80BA9">
        <w:rPr>
          <w:rFonts w:eastAsia="Calibri"/>
          <w:b/>
          <w:sz w:val="28"/>
          <w:szCs w:val="28"/>
          <w:lang w:eastAsia="en-US"/>
        </w:rPr>
        <w:t>«</w:t>
      </w:r>
      <w:r w:rsidRPr="00E80BA9">
        <w:rPr>
          <w:b/>
          <w:color w:val="000000"/>
          <w:sz w:val="28"/>
          <w:szCs w:val="28"/>
        </w:rPr>
        <w:t>Развитие физической культуры и спорта</w:t>
      </w:r>
      <w:r w:rsidRPr="00E80BA9">
        <w:rPr>
          <w:rFonts w:eastAsia="Calibri"/>
          <w:b/>
          <w:sz w:val="28"/>
          <w:szCs w:val="28"/>
          <w:lang w:eastAsia="en-US"/>
        </w:rPr>
        <w:t>»</w:t>
      </w:r>
      <w:bookmarkEnd w:id="8"/>
    </w:p>
    <w:p w14:paraId="5BDA1927" w14:textId="77777777" w:rsidR="00012EE1" w:rsidRPr="00E80BA9" w:rsidRDefault="00012EE1" w:rsidP="00012EE1">
      <w:pPr>
        <w:ind w:firstLine="709"/>
        <w:jc w:val="both"/>
        <w:rPr>
          <w:sz w:val="28"/>
          <w:szCs w:val="28"/>
        </w:rPr>
      </w:pPr>
      <w:r w:rsidRPr="00E80BA9">
        <w:rPr>
          <w:sz w:val="28"/>
          <w:szCs w:val="28"/>
        </w:rPr>
        <w:t xml:space="preserve">По муниципальной программе </w:t>
      </w:r>
      <w:r w:rsidRPr="00E80BA9">
        <w:rPr>
          <w:rFonts w:eastAsia="Calibri"/>
          <w:bCs/>
          <w:sz w:val="28"/>
          <w:szCs w:val="28"/>
          <w:lang w:eastAsia="en-US"/>
        </w:rPr>
        <w:t>«</w:t>
      </w:r>
      <w:r w:rsidRPr="00E80BA9">
        <w:rPr>
          <w:bCs/>
          <w:color w:val="000000"/>
          <w:sz w:val="28"/>
          <w:szCs w:val="28"/>
        </w:rPr>
        <w:t>Развитие физической культуры и спорта</w:t>
      </w:r>
      <w:r w:rsidRPr="00E80BA9">
        <w:rPr>
          <w:rFonts w:eastAsia="Calibri"/>
          <w:bCs/>
          <w:sz w:val="28"/>
          <w:szCs w:val="28"/>
          <w:lang w:eastAsia="en-US"/>
        </w:rPr>
        <w:t>»</w:t>
      </w:r>
      <w:r w:rsidRPr="00E80BA9">
        <w:rPr>
          <w:sz w:val="28"/>
          <w:szCs w:val="28"/>
        </w:rPr>
        <w:t xml:space="preserve"> расходы за 2024 год исполнены в сумме 77930,4 тыс. рублей при плане 77965,3 тыс. рублей или на 100,0% годового плана.</w:t>
      </w:r>
    </w:p>
    <w:p w14:paraId="5903C3EF" w14:textId="77777777" w:rsidR="00012EE1" w:rsidRPr="00E80BA9" w:rsidRDefault="00012EE1" w:rsidP="00012EE1">
      <w:pPr>
        <w:ind w:firstLine="709"/>
        <w:jc w:val="both"/>
        <w:rPr>
          <w:sz w:val="28"/>
          <w:szCs w:val="28"/>
        </w:rPr>
      </w:pPr>
      <w:r w:rsidRPr="00E80BA9">
        <w:rPr>
          <w:rFonts w:eastAsia="Calibri"/>
          <w:b/>
          <w:sz w:val="28"/>
          <w:szCs w:val="28"/>
          <w:lang w:eastAsia="en-US"/>
        </w:rPr>
        <w:tab/>
      </w:r>
      <w:r w:rsidRPr="00E80BA9">
        <w:rPr>
          <w:rFonts w:eastAsia="Calibri"/>
          <w:b/>
          <w:sz w:val="28"/>
          <w:szCs w:val="28"/>
          <w:lang w:eastAsia="en-US"/>
        </w:rPr>
        <w:tab/>
      </w:r>
      <w:r w:rsidRPr="00E80BA9">
        <w:rPr>
          <w:rFonts w:eastAsia="Calibri"/>
          <w:b/>
          <w:sz w:val="28"/>
          <w:szCs w:val="28"/>
          <w:lang w:eastAsia="en-US"/>
        </w:rPr>
        <w:tab/>
      </w:r>
      <w:r w:rsidRPr="00E80BA9">
        <w:rPr>
          <w:rFonts w:eastAsia="Calibri"/>
          <w:b/>
          <w:sz w:val="28"/>
          <w:szCs w:val="28"/>
          <w:lang w:eastAsia="en-US"/>
        </w:rPr>
        <w:tab/>
      </w:r>
      <w:r w:rsidRPr="00E80BA9">
        <w:rPr>
          <w:rFonts w:eastAsia="Calibri"/>
          <w:b/>
          <w:sz w:val="28"/>
          <w:szCs w:val="28"/>
          <w:lang w:eastAsia="en-US"/>
        </w:rPr>
        <w:tab/>
      </w:r>
      <w:r w:rsidRPr="00E80BA9">
        <w:rPr>
          <w:rFonts w:eastAsia="Calibri"/>
          <w:b/>
          <w:sz w:val="28"/>
          <w:szCs w:val="28"/>
          <w:lang w:eastAsia="en-US"/>
        </w:rPr>
        <w:tab/>
        <w:t xml:space="preserve">                                               </w:t>
      </w:r>
      <w:r w:rsidRPr="00E80BA9">
        <w:rPr>
          <w:rFonts w:eastAsia="Calibri"/>
          <w:bCs/>
          <w:sz w:val="24"/>
          <w:szCs w:val="24"/>
          <w:lang w:eastAsia="en-US"/>
        </w:rPr>
        <w:t>тыс. рублей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3"/>
        <w:gridCol w:w="1701"/>
        <w:gridCol w:w="1701"/>
      </w:tblGrid>
      <w:tr w:rsidR="00012EE1" w:rsidRPr="00E80BA9" w14:paraId="3AB3BEE8" w14:textId="77777777" w:rsidTr="00260280">
        <w:tc>
          <w:tcPr>
            <w:tcW w:w="4395" w:type="dxa"/>
            <w:vAlign w:val="center"/>
          </w:tcPr>
          <w:p w14:paraId="00808EB4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vAlign w:val="center"/>
          </w:tcPr>
          <w:p w14:paraId="5EEF51ED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vAlign w:val="center"/>
          </w:tcPr>
          <w:p w14:paraId="1E26D654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vAlign w:val="center"/>
          </w:tcPr>
          <w:p w14:paraId="52F922AA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:rsidRPr="00E80BA9" w14:paraId="54746709" w14:textId="77777777" w:rsidTr="00260280">
        <w:tc>
          <w:tcPr>
            <w:tcW w:w="4395" w:type="dxa"/>
          </w:tcPr>
          <w:p w14:paraId="1CAF9A62" w14:textId="77777777" w:rsidR="00012EE1" w:rsidRPr="00E80BA9" w:rsidRDefault="00012EE1" w:rsidP="00260280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</w:tcPr>
          <w:p w14:paraId="17C25BC0" w14:textId="77777777" w:rsidR="00012EE1" w:rsidRPr="00E80BA9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b/>
                <w:sz w:val="22"/>
                <w:szCs w:val="22"/>
                <w:lang w:eastAsia="en-US"/>
              </w:rPr>
              <w:t>77965,3</w:t>
            </w:r>
          </w:p>
        </w:tc>
        <w:tc>
          <w:tcPr>
            <w:tcW w:w="1701" w:type="dxa"/>
          </w:tcPr>
          <w:p w14:paraId="1646866E" w14:textId="77777777" w:rsidR="00012EE1" w:rsidRPr="00E80BA9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b/>
                <w:sz w:val="22"/>
                <w:szCs w:val="22"/>
                <w:lang w:eastAsia="en-US"/>
              </w:rPr>
              <w:t>77930,4</w:t>
            </w:r>
          </w:p>
        </w:tc>
        <w:tc>
          <w:tcPr>
            <w:tcW w:w="1701" w:type="dxa"/>
          </w:tcPr>
          <w:p w14:paraId="2A9FEDD9" w14:textId="77777777" w:rsidR="00012EE1" w:rsidRPr="00E80BA9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80BA9">
              <w:rPr>
                <w:rFonts w:eastAsia="Calibri"/>
                <w:b/>
                <w:sz w:val="22"/>
                <w:szCs w:val="22"/>
                <w:lang w:val="en-US" w:eastAsia="en-US"/>
              </w:rPr>
              <w:t>100</w:t>
            </w:r>
            <w:r w:rsidRPr="00E80BA9">
              <w:rPr>
                <w:rFonts w:eastAsia="Calibri"/>
                <w:b/>
                <w:sz w:val="22"/>
                <w:szCs w:val="22"/>
                <w:lang w:eastAsia="en-US"/>
              </w:rPr>
              <w:t>,</w:t>
            </w:r>
            <w:r w:rsidRPr="00E80BA9">
              <w:rPr>
                <w:rFonts w:eastAsia="Calibri"/>
                <w:b/>
                <w:sz w:val="22"/>
                <w:szCs w:val="22"/>
                <w:lang w:val="en-US" w:eastAsia="en-US"/>
              </w:rPr>
              <w:t>0</w:t>
            </w:r>
          </w:p>
        </w:tc>
      </w:tr>
      <w:tr w:rsidR="00012EE1" w:rsidRPr="00E80BA9" w14:paraId="4F4B0A02" w14:textId="77777777" w:rsidTr="00260280">
        <w:trPr>
          <w:trHeight w:val="56"/>
        </w:trPr>
        <w:tc>
          <w:tcPr>
            <w:tcW w:w="4395" w:type="dxa"/>
            <w:shd w:val="clear" w:color="auto" w:fill="auto"/>
          </w:tcPr>
          <w:p w14:paraId="10A1AFDF" w14:textId="77777777" w:rsidR="00012EE1" w:rsidRPr="00E80BA9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14:paraId="25E4AB32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63122,4</w:t>
            </w:r>
          </w:p>
        </w:tc>
        <w:tc>
          <w:tcPr>
            <w:tcW w:w="1701" w:type="dxa"/>
            <w:shd w:val="clear" w:color="auto" w:fill="auto"/>
          </w:tcPr>
          <w:p w14:paraId="508864F2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63091,7</w:t>
            </w:r>
          </w:p>
        </w:tc>
        <w:tc>
          <w:tcPr>
            <w:tcW w:w="1701" w:type="dxa"/>
            <w:shd w:val="clear" w:color="auto" w:fill="auto"/>
          </w:tcPr>
          <w:p w14:paraId="1B957235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E80BA9" w14:paraId="11998C07" w14:textId="77777777" w:rsidTr="00260280">
        <w:trPr>
          <w:trHeight w:val="56"/>
        </w:trPr>
        <w:tc>
          <w:tcPr>
            <w:tcW w:w="4395" w:type="dxa"/>
            <w:shd w:val="clear" w:color="auto" w:fill="auto"/>
          </w:tcPr>
          <w:p w14:paraId="0CCBD5C2" w14:textId="77777777" w:rsidR="00012EE1" w:rsidRPr="00E80BA9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Расходы за счет межбюджетных трансфертов</w:t>
            </w:r>
          </w:p>
        </w:tc>
        <w:tc>
          <w:tcPr>
            <w:tcW w:w="1843" w:type="dxa"/>
            <w:shd w:val="clear" w:color="auto" w:fill="auto"/>
          </w:tcPr>
          <w:p w14:paraId="02D41D97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7586,3</w:t>
            </w:r>
          </w:p>
        </w:tc>
        <w:tc>
          <w:tcPr>
            <w:tcW w:w="1701" w:type="dxa"/>
            <w:shd w:val="clear" w:color="auto" w:fill="auto"/>
          </w:tcPr>
          <w:p w14:paraId="1E7FE07B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7586,2</w:t>
            </w:r>
          </w:p>
        </w:tc>
        <w:tc>
          <w:tcPr>
            <w:tcW w:w="1701" w:type="dxa"/>
            <w:shd w:val="clear" w:color="auto" w:fill="auto"/>
          </w:tcPr>
          <w:p w14:paraId="2AD3921F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E80BA9" w14:paraId="3A6F2B6D" w14:textId="77777777" w:rsidTr="00260280">
        <w:trPr>
          <w:trHeight w:val="199"/>
        </w:trPr>
        <w:tc>
          <w:tcPr>
            <w:tcW w:w="4395" w:type="dxa"/>
          </w:tcPr>
          <w:p w14:paraId="4A9D9713" w14:textId="77777777" w:rsidR="00012EE1" w:rsidRPr="00E80BA9" w:rsidRDefault="00012EE1" w:rsidP="0026028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</w:tcPr>
          <w:p w14:paraId="1AB98607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72</w:t>
            </w:r>
            <w:r>
              <w:rPr>
                <w:rFonts w:eastAsia="Calibri"/>
                <w:sz w:val="22"/>
                <w:szCs w:val="22"/>
                <w:lang w:eastAsia="en-US"/>
              </w:rPr>
              <w:t>56,6</w:t>
            </w:r>
          </w:p>
        </w:tc>
        <w:tc>
          <w:tcPr>
            <w:tcW w:w="1701" w:type="dxa"/>
          </w:tcPr>
          <w:p w14:paraId="5A577104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72</w:t>
            </w:r>
            <w:r>
              <w:rPr>
                <w:rFonts w:eastAsia="Calibri"/>
                <w:sz w:val="22"/>
                <w:szCs w:val="22"/>
                <w:lang w:eastAsia="en-US"/>
              </w:rPr>
              <w:t>52,5</w:t>
            </w:r>
          </w:p>
        </w:tc>
        <w:tc>
          <w:tcPr>
            <w:tcW w:w="1701" w:type="dxa"/>
          </w:tcPr>
          <w:p w14:paraId="67978250" w14:textId="77777777" w:rsidR="00012EE1" w:rsidRPr="00E80BA9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80BA9">
              <w:rPr>
                <w:rFonts w:eastAsia="Calibri"/>
                <w:sz w:val="22"/>
                <w:szCs w:val="22"/>
                <w:lang w:eastAsia="en-US"/>
              </w:rPr>
              <w:t>99,9</w:t>
            </w:r>
          </w:p>
        </w:tc>
      </w:tr>
    </w:tbl>
    <w:p w14:paraId="55E1D1CF" w14:textId="77777777" w:rsidR="00012EE1" w:rsidRPr="00E80BA9" w:rsidRDefault="00012EE1" w:rsidP="00012EE1">
      <w:pPr>
        <w:ind w:firstLine="709"/>
        <w:jc w:val="both"/>
        <w:rPr>
          <w:bCs/>
          <w:sz w:val="28"/>
          <w:szCs w:val="28"/>
        </w:rPr>
      </w:pPr>
    </w:p>
    <w:p w14:paraId="533ACA8A" w14:textId="77777777" w:rsidR="00012EE1" w:rsidRPr="00E80BA9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80BA9">
        <w:rPr>
          <w:rFonts w:eastAsia="Calibri"/>
          <w:sz w:val="28"/>
          <w:szCs w:val="28"/>
          <w:u w:val="single"/>
          <w:lang w:eastAsia="en-US"/>
        </w:rPr>
        <w:t xml:space="preserve">Расходы </w:t>
      </w:r>
      <w:r w:rsidRPr="00E80BA9">
        <w:rPr>
          <w:rFonts w:eastAsia="Calibri"/>
          <w:bCs/>
          <w:sz w:val="28"/>
          <w:szCs w:val="28"/>
          <w:u w:val="single"/>
          <w:lang w:eastAsia="en-US"/>
        </w:rPr>
        <w:t>на финансовое</w:t>
      </w:r>
      <w:r w:rsidRPr="00E80BA9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E80BA9">
        <w:rPr>
          <w:rFonts w:eastAsia="Calibri"/>
          <w:sz w:val="28"/>
          <w:szCs w:val="28"/>
          <w:u w:val="single"/>
          <w:lang w:eastAsia="en-US"/>
        </w:rPr>
        <w:t>обеспечение деятельности муниципальных учреждений</w:t>
      </w:r>
      <w:r w:rsidRPr="00E80BA9">
        <w:rPr>
          <w:rFonts w:eastAsia="Calibri"/>
          <w:sz w:val="28"/>
          <w:szCs w:val="28"/>
          <w:lang w:eastAsia="en-US"/>
        </w:rPr>
        <w:t xml:space="preserve"> составили 63091,7 тыс. рублей, при плане 63122,4 тыс. рублей, исполнение составило 100,0% от годового плана, средства направлены на содержание 2-х муниципальных автономных спортивных школ </w:t>
      </w:r>
      <w:bookmarkStart w:id="9" w:name="_Hlk129764818"/>
      <w:bookmarkStart w:id="10" w:name="_Hlk129763331"/>
      <w:r w:rsidRPr="00E80BA9">
        <w:rPr>
          <w:rFonts w:eastAsia="Calibri"/>
          <w:sz w:val="28"/>
          <w:szCs w:val="28"/>
          <w:lang w:eastAsia="en-US"/>
        </w:rPr>
        <w:t>МАУ ДО СШ «Олимпия»</w:t>
      </w:r>
      <w:bookmarkEnd w:id="9"/>
      <w:r w:rsidRPr="00E80BA9">
        <w:rPr>
          <w:rFonts w:eastAsia="Calibri"/>
          <w:sz w:val="28"/>
          <w:szCs w:val="28"/>
          <w:lang w:eastAsia="en-US"/>
        </w:rPr>
        <w:t xml:space="preserve"> и МАУ ДО СШ № 1</w:t>
      </w:r>
      <w:bookmarkEnd w:id="10"/>
      <w:r w:rsidRPr="00E80BA9">
        <w:rPr>
          <w:rFonts w:eastAsia="Calibri"/>
          <w:sz w:val="28"/>
          <w:szCs w:val="28"/>
          <w:lang w:eastAsia="en-US"/>
        </w:rPr>
        <w:t>, в том числе на софинансирование к субсидии из областного бюджета на реализацию расходных обязательств муниципальных образований области в сумме 25,3 тыс. рублей (100,0%).</w:t>
      </w:r>
    </w:p>
    <w:p w14:paraId="1178EFE5" w14:textId="77777777" w:rsidR="00012EE1" w:rsidRPr="00E80BA9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80BA9">
        <w:rPr>
          <w:rFonts w:eastAsia="Calibri"/>
          <w:sz w:val="28"/>
          <w:szCs w:val="28"/>
          <w:u w:val="single"/>
          <w:lang w:eastAsia="en-US"/>
        </w:rPr>
        <w:t>Расходы за счет межбюджетных трансфертов</w:t>
      </w:r>
      <w:r w:rsidRPr="00E80BA9">
        <w:rPr>
          <w:rFonts w:eastAsia="Calibri"/>
          <w:sz w:val="28"/>
          <w:szCs w:val="28"/>
          <w:lang w:eastAsia="en-US"/>
        </w:rPr>
        <w:t xml:space="preserve"> составили 7586,2 тыс. рублей, при плане 7586,3 тыс. рублей, исполнение составило 100,0% от годового плана, </w:t>
      </w:r>
      <w:bookmarkStart w:id="11" w:name="_Hlk67036562"/>
      <w:bookmarkStart w:id="12" w:name="_Hlk67039552"/>
      <w:r w:rsidRPr="00E80BA9">
        <w:rPr>
          <w:rFonts w:eastAsia="Calibri"/>
          <w:sz w:val="28"/>
          <w:szCs w:val="28"/>
          <w:lang w:eastAsia="en-US"/>
        </w:rPr>
        <w:t>в том числе:</w:t>
      </w:r>
    </w:p>
    <w:p w14:paraId="6797DCE9" w14:textId="77777777" w:rsidR="00012EE1" w:rsidRPr="00E80BA9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80BA9">
        <w:rPr>
          <w:sz w:val="28"/>
          <w:szCs w:val="28"/>
        </w:rPr>
        <w:t xml:space="preserve">- </w:t>
      </w:r>
      <w:r w:rsidRPr="00E80BA9">
        <w:rPr>
          <w:rFonts w:eastAsia="Calibri"/>
          <w:sz w:val="28"/>
          <w:szCs w:val="28"/>
          <w:lang w:eastAsia="en-US"/>
        </w:rPr>
        <w:t xml:space="preserve">за счет средств субсидии из областного бюджета на реализацию расходных обязательств муниципальных образований области на заработную плату с </w:t>
      </w:r>
      <w:proofErr w:type="gramStart"/>
      <w:r w:rsidRPr="00E80BA9">
        <w:rPr>
          <w:rFonts w:eastAsia="Calibri"/>
          <w:sz w:val="28"/>
          <w:szCs w:val="28"/>
          <w:lang w:eastAsia="en-US"/>
        </w:rPr>
        <w:t>начислениями  в</w:t>
      </w:r>
      <w:proofErr w:type="gramEnd"/>
      <w:r w:rsidRPr="00E80BA9">
        <w:rPr>
          <w:rFonts w:eastAsia="Calibri"/>
          <w:sz w:val="28"/>
          <w:szCs w:val="28"/>
          <w:lang w:eastAsia="en-US"/>
        </w:rPr>
        <w:t xml:space="preserve"> сумме 4462,3 тыс. рублей (100,0%);</w:t>
      </w:r>
    </w:p>
    <w:p w14:paraId="4802C3BD" w14:textId="77777777" w:rsidR="00012EE1" w:rsidRPr="00E80BA9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80BA9">
        <w:rPr>
          <w:rFonts w:eastAsia="Calibri"/>
          <w:sz w:val="28"/>
          <w:szCs w:val="28"/>
          <w:lang w:eastAsia="en-US"/>
        </w:rPr>
        <w:t xml:space="preserve">- за счет средств субсидии из областного бюджета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 491,9 </w:t>
      </w:r>
      <w:proofErr w:type="spellStart"/>
      <w:proofErr w:type="gramStart"/>
      <w:r w:rsidRPr="00E80BA9">
        <w:rPr>
          <w:rFonts w:eastAsia="Calibri"/>
          <w:sz w:val="28"/>
          <w:szCs w:val="28"/>
          <w:lang w:eastAsia="en-US"/>
        </w:rPr>
        <w:t>тыс.рублей</w:t>
      </w:r>
      <w:proofErr w:type="spellEnd"/>
      <w:proofErr w:type="gramEnd"/>
      <w:r w:rsidRPr="00E80BA9">
        <w:rPr>
          <w:rFonts w:eastAsia="Calibri"/>
          <w:sz w:val="28"/>
          <w:szCs w:val="28"/>
          <w:lang w:eastAsia="en-US"/>
        </w:rPr>
        <w:t>;</w:t>
      </w:r>
    </w:p>
    <w:p w14:paraId="2D1C157C" w14:textId="77777777" w:rsidR="00012EE1" w:rsidRPr="00E80BA9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80BA9">
        <w:rPr>
          <w:rFonts w:eastAsia="Calibri"/>
          <w:sz w:val="28"/>
          <w:szCs w:val="28"/>
          <w:lang w:eastAsia="en-US"/>
        </w:rPr>
        <w:t xml:space="preserve">- за счет средств иного МБТ на финансовую поддержку детско-юношеского спорта для приобретения оборудования МАУ ДО СШ № 1 и МАУ ДО СШ «Олимпия» 1632,0 </w:t>
      </w:r>
      <w:proofErr w:type="spellStart"/>
      <w:proofErr w:type="gramStart"/>
      <w:r w:rsidRPr="00E80BA9">
        <w:rPr>
          <w:rFonts w:eastAsia="Calibri"/>
          <w:sz w:val="28"/>
          <w:szCs w:val="28"/>
          <w:lang w:eastAsia="en-US"/>
        </w:rPr>
        <w:t>тыс.рублей</w:t>
      </w:r>
      <w:proofErr w:type="spellEnd"/>
      <w:proofErr w:type="gramEnd"/>
      <w:r w:rsidRPr="00E80BA9">
        <w:rPr>
          <w:rFonts w:eastAsia="Calibri"/>
          <w:sz w:val="28"/>
          <w:szCs w:val="28"/>
          <w:lang w:eastAsia="en-US"/>
        </w:rPr>
        <w:t>;</w:t>
      </w:r>
    </w:p>
    <w:p w14:paraId="2970F823" w14:textId="77777777" w:rsidR="00012EE1" w:rsidRPr="00E80BA9" w:rsidRDefault="00012EE1" w:rsidP="00012EE1">
      <w:pPr>
        <w:ind w:firstLine="709"/>
        <w:jc w:val="both"/>
        <w:rPr>
          <w:sz w:val="28"/>
          <w:szCs w:val="28"/>
        </w:rPr>
      </w:pPr>
      <w:r w:rsidRPr="00E80BA9">
        <w:rPr>
          <w:sz w:val="28"/>
          <w:szCs w:val="28"/>
        </w:rPr>
        <w:t xml:space="preserve">- на приобретение снегоходов из фонда поддержки инициатив населения за счет средств областного бюджета в сумме 1 000,0 </w:t>
      </w:r>
      <w:proofErr w:type="spellStart"/>
      <w:proofErr w:type="gramStart"/>
      <w:r>
        <w:rPr>
          <w:sz w:val="28"/>
          <w:szCs w:val="28"/>
        </w:rPr>
        <w:t>тыс.</w:t>
      </w:r>
      <w:r w:rsidRPr="00E80BA9">
        <w:rPr>
          <w:sz w:val="28"/>
          <w:szCs w:val="28"/>
        </w:rPr>
        <w:t>рублей</w:t>
      </w:r>
      <w:proofErr w:type="spellEnd"/>
      <w:proofErr w:type="gramEnd"/>
      <w:r w:rsidRPr="00E80BA9">
        <w:rPr>
          <w:sz w:val="28"/>
          <w:szCs w:val="28"/>
        </w:rPr>
        <w:t>.</w:t>
      </w:r>
    </w:p>
    <w:bookmarkEnd w:id="11"/>
    <w:bookmarkEnd w:id="12"/>
    <w:p w14:paraId="6DEC1221" w14:textId="77777777" w:rsidR="00012EE1" w:rsidRPr="00E80BA9" w:rsidRDefault="00012EE1" w:rsidP="00012EE1">
      <w:pPr>
        <w:ind w:hanging="142"/>
        <w:jc w:val="both"/>
        <w:rPr>
          <w:rFonts w:eastAsia="Calibri"/>
          <w:sz w:val="28"/>
          <w:szCs w:val="28"/>
          <w:lang w:eastAsia="en-US"/>
        </w:rPr>
      </w:pPr>
      <w:r w:rsidRPr="00E80BA9">
        <w:rPr>
          <w:rFonts w:eastAsia="Calibri"/>
          <w:sz w:val="28"/>
          <w:szCs w:val="28"/>
          <w:lang w:eastAsia="en-US"/>
        </w:rPr>
        <w:tab/>
      </w:r>
      <w:r w:rsidRPr="00E80BA9">
        <w:rPr>
          <w:rFonts w:eastAsia="Calibri"/>
          <w:sz w:val="28"/>
          <w:szCs w:val="28"/>
          <w:lang w:eastAsia="en-US"/>
        </w:rPr>
        <w:tab/>
      </w:r>
      <w:r w:rsidRPr="00E80BA9">
        <w:rPr>
          <w:rFonts w:eastAsia="Calibri"/>
          <w:sz w:val="28"/>
          <w:szCs w:val="28"/>
          <w:u w:val="single"/>
          <w:lang w:eastAsia="en-US"/>
        </w:rPr>
        <w:t>По м</w:t>
      </w:r>
      <w:r w:rsidRPr="00E80BA9">
        <w:rPr>
          <w:color w:val="000000"/>
          <w:sz w:val="28"/>
          <w:szCs w:val="28"/>
          <w:u w:val="single"/>
        </w:rPr>
        <w:t>ероприятиям в установленной сфере деятельности</w:t>
      </w:r>
      <w:r w:rsidRPr="00E80BA9">
        <w:rPr>
          <w:color w:val="000000"/>
          <w:sz w:val="28"/>
          <w:szCs w:val="28"/>
        </w:rPr>
        <w:t xml:space="preserve"> расходы </w:t>
      </w:r>
      <w:proofErr w:type="gramStart"/>
      <w:r w:rsidRPr="00E80BA9">
        <w:rPr>
          <w:color w:val="000000"/>
          <w:sz w:val="28"/>
          <w:szCs w:val="28"/>
        </w:rPr>
        <w:t>составили  72</w:t>
      </w:r>
      <w:r>
        <w:rPr>
          <w:color w:val="000000"/>
          <w:sz w:val="28"/>
          <w:szCs w:val="28"/>
        </w:rPr>
        <w:t>52</w:t>
      </w:r>
      <w:proofErr w:type="gramEnd"/>
      <w:r>
        <w:rPr>
          <w:color w:val="000000"/>
          <w:sz w:val="28"/>
          <w:szCs w:val="28"/>
        </w:rPr>
        <w:t>,5</w:t>
      </w:r>
      <w:r w:rsidRPr="00E80BA9">
        <w:rPr>
          <w:color w:val="000000"/>
          <w:sz w:val="28"/>
          <w:szCs w:val="28"/>
        </w:rPr>
        <w:t xml:space="preserve"> тыс. рублей, при плане 72</w:t>
      </w:r>
      <w:r>
        <w:rPr>
          <w:color w:val="000000"/>
          <w:sz w:val="28"/>
          <w:szCs w:val="28"/>
        </w:rPr>
        <w:t>56,6</w:t>
      </w:r>
      <w:r w:rsidRPr="00E80BA9">
        <w:rPr>
          <w:color w:val="000000"/>
          <w:sz w:val="28"/>
          <w:szCs w:val="28"/>
        </w:rPr>
        <w:t xml:space="preserve"> тыс. рублей, или 99,9 % годового плана, в том числе:</w:t>
      </w:r>
    </w:p>
    <w:p w14:paraId="14807DC4" w14:textId="77777777" w:rsidR="00012EE1" w:rsidRPr="00E80BA9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80BA9">
        <w:rPr>
          <w:rFonts w:eastAsia="Calibri"/>
          <w:sz w:val="28"/>
          <w:szCs w:val="28"/>
          <w:lang w:eastAsia="en-US"/>
        </w:rPr>
        <w:t>- на реализацию мероприятий по развитию массового и детско-юношеского спорта, подготовку городских лыжных трасс, пропаганду физической культуры, спорта и здорового образа жизни 1053,3 тыс. рублей (99,8%);</w:t>
      </w:r>
    </w:p>
    <w:p w14:paraId="206592C2" w14:textId="77777777" w:rsidR="00012EE1" w:rsidRPr="00E80BA9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bookmarkStart w:id="13" w:name="_Hlk67037153"/>
      <w:r w:rsidRPr="00E80BA9">
        <w:rPr>
          <w:rFonts w:eastAsia="Calibri"/>
          <w:sz w:val="28"/>
          <w:szCs w:val="28"/>
          <w:lang w:eastAsia="en-US"/>
        </w:rPr>
        <w:t>- на проведение ремонтных работ в сумме 6194,2 тыс. рублей (100,0%);</w:t>
      </w:r>
    </w:p>
    <w:p w14:paraId="73BBEC0C" w14:textId="77777777" w:rsidR="00012EE1" w:rsidRPr="00E80BA9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E80BA9">
        <w:rPr>
          <w:rFonts w:eastAsia="Calibri"/>
          <w:sz w:val="28"/>
          <w:szCs w:val="28"/>
          <w:lang w:eastAsia="en-US"/>
        </w:rPr>
        <w:t xml:space="preserve">- на софинансирование к субсидиям из областного бюджета в сумме 5,0 тыс. рублей (100,0%). </w:t>
      </w:r>
    </w:p>
    <w:p w14:paraId="0B5B84D2" w14:textId="77777777" w:rsidR="00012EE1" w:rsidRPr="00E80BA9" w:rsidRDefault="00012EE1" w:rsidP="00012EE1">
      <w:pPr>
        <w:ind w:firstLine="709"/>
        <w:jc w:val="both"/>
        <w:rPr>
          <w:bCs/>
          <w:sz w:val="28"/>
          <w:szCs w:val="28"/>
        </w:rPr>
      </w:pPr>
    </w:p>
    <w:bookmarkEnd w:id="13"/>
    <w:p w14:paraId="51031486" w14:textId="77777777" w:rsidR="00012EE1" w:rsidRPr="00FB3C6B" w:rsidRDefault="00012EE1" w:rsidP="00012EE1">
      <w:pPr>
        <w:spacing w:after="120"/>
        <w:jc w:val="center"/>
        <w:rPr>
          <w:rFonts w:eastAsia="Calibri"/>
          <w:b/>
          <w:sz w:val="28"/>
          <w:szCs w:val="28"/>
          <w:lang w:eastAsia="en-US"/>
        </w:rPr>
      </w:pPr>
      <w:r w:rsidRPr="00FB3C6B">
        <w:rPr>
          <w:rFonts w:eastAsia="Calibri"/>
          <w:b/>
          <w:sz w:val="28"/>
          <w:szCs w:val="28"/>
          <w:lang w:eastAsia="en-US"/>
        </w:rPr>
        <w:lastRenderedPageBreak/>
        <w:t>Муниципальная программа «</w:t>
      </w:r>
      <w:r w:rsidRPr="00FB3C6B">
        <w:rPr>
          <w:b/>
          <w:color w:val="000000"/>
          <w:sz w:val="28"/>
          <w:szCs w:val="28"/>
        </w:rPr>
        <w:t>Развитие культуры и реализация молодежной политики</w:t>
      </w:r>
      <w:r w:rsidRPr="00FB3C6B">
        <w:rPr>
          <w:rFonts w:eastAsia="Calibri"/>
          <w:b/>
          <w:sz w:val="28"/>
          <w:szCs w:val="28"/>
          <w:lang w:eastAsia="en-US"/>
        </w:rPr>
        <w:t>»</w:t>
      </w:r>
    </w:p>
    <w:p w14:paraId="7E374745" w14:textId="77777777" w:rsidR="00012EE1" w:rsidRPr="00FB3C6B" w:rsidRDefault="00012EE1" w:rsidP="00012EE1">
      <w:pPr>
        <w:ind w:firstLine="709"/>
        <w:jc w:val="both"/>
        <w:rPr>
          <w:sz w:val="28"/>
          <w:szCs w:val="28"/>
        </w:rPr>
      </w:pPr>
      <w:r w:rsidRPr="00FB3C6B">
        <w:rPr>
          <w:sz w:val="28"/>
          <w:szCs w:val="28"/>
        </w:rPr>
        <w:t>По муниципальной программе расходы за 2024 год исполнены в сумме 156552,4 тыс. рублей при плане 156993,0тыс. рублей или на 99,7% годового плана.</w:t>
      </w:r>
    </w:p>
    <w:p w14:paraId="29B6262B" w14:textId="77777777" w:rsidR="00012EE1" w:rsidRPr="00FB3C6B" w:rsidRDefault="00012EE1" w:rsidP="00012EE1">
      <w:pPr>
        <w:jc w:val="center"/>
        <w:rPr>
          <w:rFonts w:eastAsia="Calibri"/>
          <w:bCs/>
          <w:sz w:val="24"/>
          <w:szCs w:val="24"/>
          <w:lang w:eastAsia="en-US"/>
        </w:rPr>
      </w:pP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</w:r>
      <w:r w:rsidRPr="00FB3C6B">
        <w:rPr>
          <w:rFonts w:eastAsia="Calibri"/>
          <w:b/>
          <w:sz w:val="28"/>
          <w:szCs w:val="28"/>
          <w:lang w:eastAsia="en-US"/>
        </w:rPr>
        <w:tab/>
        <w:t xml:space="preserve">     </w:t>
      </w:r>
      <w:proofErr w:type="spellStart"/>
      <w:proofErr w:type="gramStart"/>
      <w:r w:rsidRPr="00FB3C6B">
        <w:rPr>
          <w:rFonts w:eastAsia="Calibri"/>
          <w:bCs/>
          <w:sz w:val="24"/>
          <w:szCs w:val="24"/>
          <w:lang w:eastAsia="en-US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:rsidRPr="00FB3C6B" w14:paraId="4770C963" w14:textId="77777777" w:rsidTr="00260280">
        <w:tc>
          <w:tcPr>
            <w:tcW w:w="4253" w:type="dxa"/>
            <w:vAlign w:val="center"/>
          </w:tcPr>
          <w:p w14:paraId="4BE2FC16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vAlign w:val="center"/>
          </w:tcPr>
          <w:p w14:paraId="5DEDC83C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vAlign w:val="center"/>
          </w:tcPr>
          <w:p w14:paraId="06278363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vAlign w:val="center"/>
          </w:tcPr>
          <w:p w14:paraId="34E81B6C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:rsidRPr="00FB3C6B" w14:paraId="2120B8EF" w14:textId="77777777" w:rsidTr="00260280">
        <w:tc>
          <w:tcPr>
            <w:tcW w:w="4253" w:type="dxa"/>
          </w:tcPr>
          <w:p w14:paraId="4CEABBEC" w14:textId="77777777" w:rsidR="00012EE1" w:rsidRPr="00FB3C6B" w:rsidRDefault="00012EE1" w:rsidP="00260280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</w:tcPr>
          <w:p w14:paraId="64382838" w14:textId="77777777" w:rsidR="00012EE1" w:rsidRPr="00FB3C6B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b/>
                <w:sz w:val="22"/>
                <w:szCs w:val="22"/>
                <w:lang w:eastAsia="en-US"/>
              </w:rPr>
              <w:t>156993,0</w:t>
            </w:r>
          </w:p>
        </w:tc>
        <w:tc>
          <w:tcPr>
            <w:tcW w:w="1701" w:type="dxa"/>
          </w:tcPr>
          <w:p w14:paraId="596BE43A" w14:textId="77777777" w:rsidR="00012EE1" w:rsidRPr="00FB3C6B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b/>
                <w:sz w:val="22"/>
                <w:szCs w:val="22"/>
                <w:lang w:eastAsia="en-US"/>
              </w:rPr>
              <w:t>156552,4</w:t>
            </w:r>
          </w:p>
        </w:tc>
        <w:tc>
          <w:tcPr>
            <w:tcW w:w="1701" w:type="dxa"/>
          </w:tcPr>
          <w:p w14:paraId="1B1F76E4" w14:textId="77777777" w:rsidR="00012EE1" w:rsidRPr="00FB3C6B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b/>
                <w:sz w:val="22"/>
                <w:szCs w:val="22"/>
                <w:lang w:eastAsia="en-US"/>
              </w:rPr>
              <w:t>99,7</w:t>
            </w:r>
          </w:p>
        </w:tc>
      </w:tr>
      <w:tr w:rsidR="00012EE1" w:rsidRPr="00FB3C6B" w14:paraId="23FDCE6E" w14:textId="77777777" w:rsidTr="00260280">
        <w:trPr>
          <w:trHeight w:val="56"/>
        </w:trPr>
        <w:tc>
          <w:tcPr>
            <w:tcW w:w="4253" w:type="dxa"/>
            <w:shd w:val="clear" w:color="auto" w:fill="auto"/>
          </w:tcPr>
          <w:p w14:paraId="7F6373D3" w14:textId="77777777" w:rsidR="00012EE1" w:rsidRPr="00FB3C6B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14:paraId="255F5F0A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108830,6</w:t>
            </w:r>
          </w:p>
        </w:tc>
        <w:tc>
          <w:tcPr>
            <w:tcW w:w="1701" w:type="dxa"/>
            <w:shd w:val="clear" w:color="auto" w:fill="auto"/>
          </w:tcPr>
          <w:p w14:paraId="56CDBFFF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108394,4</w:t>
            </w:r>
          </w:p>
        </w:tc>
        <w:tc>
          <w:tcPr>
            <w:tcW w:w="1701" w:type="dxa"/>
            <w:shd w:val="clear" w:color="auto" w:fill="auto"/>
          </w:tcPr>
          <w:p w14:paraId="2E4B90C6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99,6</w:t>
            </w:r>
          </w:p>
        </w:tc>
      </w:tr>
      <w:tr w:rsidR="00012EE1" w:rsidRPr="00FB3C6B" w14:paraId="3217EB8E" w14:textId="77777777" w:rsidTr="00260280">
        <w:trPr>
          <w:trHeight w:val="199"/>
        </w:trPr>
        <w:tc>
          <w:tcPr>
            <w:tcW w:w="4253" w:type="dxa"/>
            <w:shd w:val="clear" w:color="auto" w:fill="auto"/>
          </w:tcPr>
          <w:p w14:paraId="5AE504E9" w14:textId="77777777" w:rsidR="00012EE1" w:rsidRPr="00FB3C6B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Расходы за счет межбюджетных трансфертов</w:t>
            </w:r>
          </w:p>
        </w:tc>
        <w:tc>
          <w:tcPr>
            <w:tcW w:w="1843" w:type="dxa"/>
            <w:shd w:val="clear" w:color="auto" w:fill="auto"/>
          </w:tcPr>
          <w:p w14:paraId="1EFA4C44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22614,9</w:t>
            </w:r>
          </w:p>
        </w:tc>
        <w:tc>
          <w:tcPr>
            <w:tcW w:w="1701" w:type="dxa"/>
            <w:shd w:val="clear" w:color="auto" w:fill="auto"/>
          </w:tcPr>
          <w:p w14:paraId="034C9C95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22614,9</w:t>
            </w:r>
          </w:p>
        </w:tc>
        <w:tc>
          <w:tcPr>
            <w:tcW w:w="1701" w:type="dxa"/>
            <w:shd w:val="clear" w:color="auto" w:fill="auto"/>
          </w:tcPr>
          <w:p w14:paraId="2D1FA55F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FB3C6B" w14:paraId="42DC2B51" w14:textId="77777777" w:rsidTr="00260280">
        <w:trPr>
          <w:trHeight w:val="199"/>
        </w:trPr>
        <w:tc>
          <w:tcPr>
            <w:tcW w:w="4253" w:type="dxa"/>
            <w:shd w:val="clear" w:color="auto" w:fill="auto"/>
          </w:tcPr>
          <w:p w14:paraId="5AB48059" w14:textId="77777777" w:rsidR="00012EE1" w:rsidRPr="00FB3C6B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shd w:val="clear" w:color="auto" w:fill="auto"/>
          </w:tcPr>
          <w:p w14:paraId="59ACC766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25547,5</w:t>
            </w:r>
          </w:p>
        </w:tc>
        <w:tc>
          <w:tcPr>
            <w:tcW w:w="1701" w:type="dxa"/>
            <w:shd w:val="clear" w:color="auto" w:fill="auto"/>
          </w:tcPr>
          <w:p w14:paraId="546A7190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25543,1</w:t>
            </w:r>
          </w:p>
        </w:tc>
        <w:tc>
          <w:tcPr>
            <w:tcW w:w="1701" w:type="dxa"/>
            <w:shd w:val="clear" w:color="auto" w:fill="auto"/>
          </w:tcPr>
          <w:p w14:paraId="12939588" w14:textId="77777777" w:rsidR="00012EE1" w:rsidRPr="00FB3C6B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B3C6B">
              <w:rPr>
                <w:rFonts w:eastAsia="Calibri"/>
                <w:sz w:val="22"/>
                <w:szCs w:val="22"/>
                <w:lang w:eastAsia="en-US"/>
              </w:rPr>
              <w:t>100</w:t>
            </w:r>
            <w:r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</w:tr>
    </w:tbl>
    <w:p w14:paraId="1376A303" w14:textId="77777777" w:rsidR="00012EE1" w:rsidRPr="00FB3C6B" w:rsidRDefault="00012EE1" w:rsidP="00012EE1">
      <w:pPr>
        <w:ind w:firstLine="658"/>
        <w:jc w:val="both"/>
        <w:rPr>
          <w:rFonts w:eastAsia="Calibri"/>
          <w:bCs/>
          <w:sz w:val="28"/>
          <w:szCs w:val="28"/>
          <w:u w:val="single"/>
          <w:lang w:eastAsia="en-US"/>
        </w:rPr>
      </w:pPr>
    </w:p>
    <w:p w14:paraId="495862BC" w14:textId="77777777" w:rsidR="00012EE1" w:rsidRPr="00FB3C6B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FB3C6B">
        <w:rPr>
          <w:rFonts w:eastAsia="Calibri"/>
          <w:bCs/>
          <w:sz w:val="28"/>
          <w:szCs w:val="28"/>
          <w:u w:val="single"/>
          <w:lang w:eastAsia="en-US"/>
        </w:rPr>
        <w:t>Расходы на финансовое</w:t>
      </w:r>
      <w:r w:rsidRPr="00FB3C6B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FB3C6B">
        <w:rPr>
          <w:rFonts w:eastAsia="Calibri"/>
          <w:sz w:val="28"/>
          <w:szCs w:val="28"/>
          <w:u w:val="single"/>
          <w:lang w:eastAsia="en-US"/>
        </w:rPr>
        <w:t>обеспечение деятельности муниципальных учреждений</w:t>
      </w:r>
      <w:r w:rsidRPr="00FB3C6B">
        <w:rPr>
          <w:rFonts w:eastAsia="Calibri"/>
          <w:sz w:val="28"/>
          <w:szCs w:val="28"/>
          <w:lang w:eastAsia="en-US"/>
        </w:rPr>
        <w:t xml:space="preserve"> составили 108394,4 тыс. рублей, при плане 108830,6 тыс. рублей, исполнение составило 99,6% от годового плана, в том числе:</w:t>
      </w:r>
    </w:p>
    <w:p w14:paraId="5ED0AC6C" w14:textId="77777777" w:rsidR="00012EE1" w:rsidRPr="00FB3C6B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FB3C6B">
        <w:rPr>
          <w:rFonts w:eastAsia="Calibri"/>
          <w:sz w:val="28"/>
          <w:szCs w:val="28"/>
          <w:lang w:eastAsia="en-US"/>
        </w:rPr>
        <w:t xml:space="preserve">- на обеспечение деятельности 2 казенных учреждений МКУК «Музейно-архивный центр» и МКУК «Централизованная библиотечная система», 1 автономного учреждения МАУК «Центр культуры и досуга», 2 бюджетных учреждений  МБУ ДО детская школа искусств имени Г.И. </w:t>
      </w:r>
      <w:proofErr w:type="spellStart"/>
      <w:r w:rsidRPr="00FB3C6B">
        <w:rPr>
          <w:rFonts w:eastAsia="Calibri"/>
          <w:sz w:val="28"/>
          <w:szCs w:val="28"/>
          <w:lang w:eastAsia="en-US"/>
        </w:rPr>
        <w:t>Бабко</w:t>
      </w:r>
      <w:proofErr w:type="spellEnd"/>
      <w:r w:rsidRPr="00FB3C6B">
        <w:rPr>
          <w:rFonts w:eastAsia="Calibri"/>
          <w:sz w:val="28"/>
          <w:szCs w:val="28"/>
          <w:lang w:eastAsia="en-US"/>
        </w:rPr>
        <w:t xml:space="preserve"> и МБУ ДО детская художественная школа имени Л.Т. </w:t>
      </w:r>
      <w:proofErr w:type="spellStart"/>
      <w:r w:rsidRPr="00FB3C6B">
        <w:rPr>
          <w:rFonts w:eastAsia="Calibri"/>
          <w:sz w:val="28"/>
          <w:szCs w:val="28"/>
          <w:lang w:eastAsia="en-US"/>
        </w:rPr>
        <w:t>Брылина</w:t>
      </w:r>
      <w:proofErr w:type="spellEnd"/>
      <w:r w:rsidRPr="00FB3C6B">
        <w:rPr>
          <w:rFonts w:eastAsia="Calibri"/>
          <w:sz w:val="28"/>
          <w:szCs w:val="28"/>
          <w:lang w:eastAsia="en-US"/>
        </w:rPr>
        <w:t>, в том числе на софинансирование к субсидии из областного бюджета на реализацию расходных обязательств муниципальных образований области в сумме 131,5 тыс. рублей (100,0%).</w:t>
      </w:r>
    </w:p>
    <w:p w14:paraId="06739B2E" w14:textId="77777777" w:rsidR="00012EE1" w:rsidRPr="00373340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FB3C6B">
        <w:rPr>
          <w:rFonts w:eastAsia="Calibri"/>
          <w:sz w:val="28"/>
          <w:szCs w:val="28"/>
          <w:u w:val="single"/>
          <w:lang w:eastAsia="en-US"/>
        </w:rPr>
        <w:t>Расходы за счет межбюджетных</w:t>
      </w:r>
      <w:r w:rsidRPr="00373340">
        <w:rPr>
          <w:rFonts w:eastAsia="Calibri"/>
          <w:sz w:val="28"/>
          <w:szCs w:val="28"/>
          <w:u w:val="single"/>
          <w:lang w:eastAsia="en-US"/>
        </w:rPr>
        <w:t xml:space="preserve"> трансфертов</w:t>
      </w:r>
      <w:r w:rsidRPr="00373340">
        <w:rPr>
          <w:rFonts w:eastAsia="Calibri"/>
          <w:sz w:val="28"/>
          <w:szCs w:val="28"/>
          <w:lang w:eastAsia="en-US"/>
        </w:rPr>
        <w:t xml:space="preserve"> составили 22614,9 тыс. рублей, при плане 22614,9 тыс. рублей, исполнение составило 100,0% от годового плана, в том числе:</w:t>
      </w:r>
    </w:p>
    <w:p w14:paraId="1C14F56D" w14:textId="77777777" w:rsidR="00012EE1" w:rsidRPr="00373340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373340">
        <w:rPr>
          <w:rFonts w:eastAsia="Calibri"/>
          <w:sz w:val="28"/>
          <w:szCs w:val="28"/>
          <w:lang w:eastAsia="en-US"/>
        </w:rPr>
        <w:t>- за счет средств субвенции из областного бюджета на хранение, комплектование, учет и использование архивных документов в сумме 268,0 тыс. рублей (100,0 %);</w:t>
      </w:r>
    </w:p>
    <w:p w14:paraId="6B181589" w14:textId="77777777" w:rsidR="00012EE1" w:rsidRPr="00373340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373340">
        <w:rPr>
          <w:rFonts w:eastAsia="Calibri"/>
          <w:sz w:val="28"/>
          <w:szCs w:val="28"/>
          <w:lang w:eastAsia="en-US"/>
        </w:rPr>
        <w:t>- за счет средств субсидии из областного бюджета на реализацию расходных обязательств муниципальных образований области на заработную плату с начислениями в связи с повышением уровня средней заработной платы работников в сумме 11074,0 тыс. рублей (100,0%).</w:t>
      </w:r>
    </w:p>
    <w:p w14:paraId="15FF18CA" w14:textId="77777777" w:rsidR="00012EE1" w:rsidRPr="007052C5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373340">
        <w:rPr>
          <w:rFonts w:eastAsia="Calibri"/>
          <w:sz w:val="28"/>
          <w:szCs w:val="28"/>
          <w:lang w:eastAsia="en-US"/>
        </w:rPr>
        <w:t xml:space="preserve">- за счет средств субсидии из федерального и областного бюджетов на </w:t>
      </w:r>
      <w:r w:rsidRPr="00D90909">
        <w:rPr>
          <w:rFonts w:eastAsia="Calibri"/>
          <w:sz w:val="28"/>
          <w:szCs w:val="28"/>
          <w:lang w:eastAsia="en-US"/>
        </w:rPr>
        <w:t xml:space="preserve">комплектование книжных фондов муниципальных библиотек в сумме 363,9 тыс. </w:t>
      </w:r>
      <w:r w:rsidRPr="007052C5">
        <w:rPr>
          <w:rFonts w:eastAsia="Calibri"/>
          <w:sz w:val="28"/>
          <w:szCs w:val="28"/>
          <w:lang w:eastAsia="en-US"/>
        </w:rPr>
        <w:t>рублей (100,0%);</w:t>
      </w:r>
    </w:p>
    <w:p w14:paraId="7666C623" w14:textId="24D41777" w:rsidR="00012EE1" w:rsidRPr="007052C5" w:rsidRDefault="00012EE1" w:rsidP="00012EE1">
      <w:pPr>
        <w:ind w:firstLine="709"/>
        <w:jc w:val="both"/>
        <w:rPr>
          <w:sz w:val="28"/>
          <w:szCs w:val="28"/>
        </w:rPr>
      </w:pPr>
      <w:r w:rsidRPr="007052C5">
        <w:rPr>
          <w:sz w:val="28"/>
          <w:szCs w:val="28"/>
        </w:rPr>
        <w:t xml:space="preserve">- за счет средств </w:t>
      </w:r>
      <w:r w:rsidR="00B862BE" w:rsidRPr="007052C5">
        <w:rPr>
          <w:sz w:val="28"/>
          <w:szCs w:val="28"/>
        </w:rPr>
        <w:t xml:space="preserve">субсидии из </w:t>
      </w:r>
      <w:r w:rsidRPr="007052C5">
        <w:rPr>
          <w:sz w:val="28"/>
          <w:szCs w:val="28"/>
        </w:rPr>
        <w:t xml:space="preserve">федерального и областного бюджета на техническое оснащение региональных и муниципальных музеев в сумме 909,0 тыс. рублей (100,0%); </w:t>
      </w:r>
    </w:p>
    <w:p w14:paraId="5FCC14DD" w14:textId="1A2B9D57" w:rsidR="00012EE1" w:rsidRPr="00D74317" w:rsidRDefault="00012EE1" w:rsidP="00012EE1">
      <w:pPr>
        <w:ind w:firstLine="709"/>
        <w:jc w:val="both"/>
        <w:rPr>
          <w:sz w:val="28"/>
          <w:szCs w:val="28"/>
        </w:rPr>
      </w:pPr>
      <w:r w:rsidRPr="007052C5">
        <w:rPr>
          <w:sz w:val="28"/>
          <w:szCs w:val="28"/>
        </w:rPr>
        <w:t xml:space="preserve">- за счет средств </w:t>
      </w:r>
      <w:r w:rsidR="00B862BE" w:rsidRPr="007052C5">
        <w:rPr>
          <w:sz w:val="28"/>
          <w:szCs w:val="28"/>
        </w:rPr>
        <w:t xml:space="preserve">субсидии из </w:t>
      </w:r>
      <w:r w:rsidRPr="007052C5">
        <w:rPr>
          <w:sz w:val="28"/>
          <w:szCs w:val="28"/>
        </w:rPr>
        <w:t xml:space="preserve">областного бюджета на </w:t>
      </w:r>
      <w:r w:rsidRPr="007052C5">
        <w:rPr>
          <w:rStyle w:val="fontstyle01"/>
          <w:rFonts w:ascii="Times New Roman" w:hAnsi="Times New Roman"/>
          <w:sz w:val="28"/>
          <w:szCs w:val="28"/>
        </w:rPr>
        <w:t>ремонт здания (помещений) МАУК</w:t>
      </w:r>
      <w:r w:rsidRPr="007052C5">
        <w:rPr>
          <w:color w:val="000000"/>
          <w:sz w:val="28"/>
          <w:szCs w:val="28"/>
        </w:rPr>
        <w:t xml:space="preserve"> </w:t>
      </w:r>
      <w:r w:rsidRPr="007052C5">
        <w:rPr>
          <w:rStyle w:val="fontstyle01"/>
          <w:rFonts w:ascii="Times New Roman" w:hAnsi="Times New Roman"/>
          <w:sz w:val="28"/>
          <w:szCs w:val="28"/>
        </w:rPr>
        <w:t>"Центр культуры и досуга» для</w:t>
      </w:r>
      <w:r w:rsidRPr="00D74317">
        <w:rPr>
          <w:rStyle w:val="fontstyle01"/>
          <w:rFonts w:ascii="Times New Roman" w:hAnsi="Times New Roman"/>
          <w:sz w:val="28"/>
          <w:szCs w:val="28"/>
        </w:rPr>
        <w:t xml:space="preserve"> создания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D74317">
        <w:rPr>
          <w:rStyle w:val="fontstyle01"/>
          <w:rFonts w:ascii="Times New Roman" w:hAnsi="Times New Roman"/>
          <w:sz w:val="28"/>
          <w:szCs w:val="28"/>
        </w:rPr>
        <w:t xml:space="preserve">молодежного </w:t>
      </w:r>
      <w:r w:rsidRPr="00205886">
        <w:rPr>
          <w:rStyle w:val="fontstyle01"/>
          <w:rFonts w:ascii="Times New Roman" w:hAnsi="Times New Roman"/>
          <w:sz w:val="28"/>
          <w:szCs w:val="28"/>
        </w:rPr>
        <w:t xml:space="preserve">пространства </w:t>
      </w:r>
      <w:r>
        <w:rPr>
          <w:rStyle w:val="fontstyle01"/>
          <w:rFonts w:ascii="Times New Roman" w:hAnsi="Times New Roman"/>
          <w:sz w:val="28"/>
          <w:szCs w:val="28"/>
        </w:rPr>
        <w:t xml:space="preserve">в сумме </w:t>
      </w:r>
      <w:r w:rsidRPr="00205886">
        <w:rPr>
          <w:sz w:val="28"/>
          <w:szCs w:val="28"/>
        </w:rPr>
        <w:t>10</w:t>
      </w:r>
      <w:r>
        <w:rPr>
          <w:sz w:val="28"/>
          <w:szCs w:val="28"/>
        </w:rPr>
        <w:t> </w:t>
      </w:r>
      <w:r w:rsidRPr="00205886">
        <w:rPr>
          <w:sz w:val="28"/>
          <w:szCs w:val="28"/>
        </w:rPr>
        <w:t>000</w:t>
      </w:r>
      <w:r>
        <w:rPr>
          <w:sz w:val="28"/>
          <w:szCs w:val="28"/>
        </w:rPr>
        <w:t xml:space="preserve">,0 тыс. </w:t>
      </w:r>
      <w:r w:rsidRPr="00205886">
        <w:rPr>
          <w:sz w:val="28"/>
          <w:szCs w:val="28"/>
        </w:rPr>
        <w:t>рублей (100,0%)</w:t>
      </w:r>
      <w:r>
        <w:rPr>
          <w:sz w:val="28"/>
          <w:szCs w:val="28"/>
        </w:rPr>
        <w:t>.</w:t>
      </w:r>
      <w:r w:rsidRPr="00205886">
        <w:rPr>
          <w:sz w:val="28"/>
          <w:szCs w:val="28"/>
        </w:rPr>
        <w:t xml:space="preserve"> </w:t>
      </w:r>
    </w:p>
    <w:p w14:paraId="33494EB5" w14:textId="77777777" w:rsidR="00012EE1" w:rsidRPr="00373340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</w:p>
    <w:p w14:paraId="1E5D493A" w14:textId="77777777" w:rsidR="00012EE1" w:rsidRPr="00FB3C6B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FB3C6B">
        <w:rPr>
          <w:rFonts w:eastAsia="Calibri"/>
          <w:sz w:val="28"/>
          <w:szCs w:val="28"/>
          <w:u w:val="single"/>
          <w:lang w:eastAsia="en-US"/>
        </w:rPr>
        <w:lastRenderedPageBreak/>
        <w:t>По м</w:t>
      </w:r>
      <w:r w:rsidRPr="00FB3C6B">
        <w:rPr>
          <w:color w:val="000000"/>
          <w:sz w:val="28"/>
          <w:szCs w:val="28"/>
          <w:u w:val="single"/>
        </w:rPr>
        <w:t>ероприятиям в установленной сфере деятельности</w:t>
      </w:r>
      <w:r w:rsidRPr="00FB3C6B">
        <w:rPr>
          <w:color w:val="000000"/>
          <w:sz w:val="28"/>
          <w:szCs w:val="28"/>
        </w:rPr>
        <w:t xml:space="preserve"> расходы</w:t>
      </w:r>
      <w:r w:rsidRPr="00FB3C6B">
        <w:rPr>
          <w:rFonts w:eastAsia="Calibri"/>
          <w:sz w:val="28"/>
          <w:szCs w:val="28"/>
          <w:lang w:eastAsia="en-US"/>
        </w:rPr>
        <w:t xml:space="preserve"> составили 25543,1 тыс. рублей, при плане 25547,5 тыс. рублей, исполнение составило 100,0% от годового плана, в том числе:</w:t>
      </w:r>
    </w:p>
    <w:p w14:paraId="7BCEF6E1" w14:textId="77777777" w:rsidR="00012EE1" w:rsidRPr="00FB3C6B" w:rsidRDefault="00012EE1" w:rsidP="00012EE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B3C6B">
        <w:rPr>
          <w:color w:val="000000"/>
          <w:sz w:val="28"/>
          <w:szCs w:val="28"/>
        </w:rPr>
        <w:t>- н</w:t>
      </w:r>
      <w:r w:rsidRPr="00FB3C6B">
        <w:rPr>
          <w:rFonts w:eastAsia="Calibri"/>
          <w:sz w:val="28"/>
          <w:szCs w:val="22"/>
          <w:lang w:eastAsia="en-US"/>
        </w:rPr>
        <w:t>а комплектование книжных фондов библиотек и подписку на периодические издания в сумме 277,8 тыс. рублей (99,4%);</w:t>
      </w:r>
    </w:p>
    <w:p w14:paraId="4DE21A83" w14:textId="77777777" w:rsidR="00012EE1" w:rsidRPr="00FB3C6B" w:rsidRDefault="00012EE1" w:rsidP="00012EE1">
      <w:pPr>
        <w:ind w:firstLine="708"/>
        <w:jc w:val="both"/>
        <w:rPr>
          <w:rFonts w:eastAsia="Calibri"/>
          <w:caps/>
          <w:sz w:val="28"/>
          <w:szCs w:val="28"/>
          <w:lang w:eastAsia="en-US"/>
        </w:rPr>
      </w:pPr>
      <w:r w:rsidRPr="00FB3C6B">
        <w:rPr>
          <w:rFonts w:eastAsia="Calibri"/>
          <w:sz w:val="28"/>
          <w:szCs w:val="28"/>
          <w:lang w:eastAsia="en-US"/>
        </w:rPr>
        <w:t>- на проведение общегородских мероприятий в сфере молодежной политики в сумме 592,2 тыс. рублей (100,0%);</w:t>
      </w:r>
    </w:p>
    <w:p w14:paraId="761FE855" w14:textId="77777777" w:rsidR="00012EE1" w:rsidRPr="00FB3C6B" w:rsidRDefault="00012EE1" w:rsidP="00012EE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B3C6B">
        <w:rPr>
          <w:rFonts w:eastAsia="Calibri"/>
          <w:sz w:val="28"/>
          <w:szCs w:val="28"/>
          <w:lang w:eastAsia="en-US"/>
        </w:rPr>
        <w:t>- на мероприятия по временному трудоустройству несовершеннолетних граждан в возрасте от 14 до 18 лет, проживающих на территории муниципального образования «Город Кирово-Чепецк» Кировской области, в свободное от учебы время в сумме 898,2 тыс. рублей (100,0%);</w:t>
      </w:r>
    </w:p>
    <w:p w14:paraId="4120EF6D" w14:textId="77777777" w:rsidR="00012EE1" w:rsidRPr="00FB3C6B" w:rsidRDefault="00012EE1" w:rsidP="00012EE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B3C6B">
        <w:rPr>
          <w:rFonts w:eastAsia="Calibri"/>
          <w:sz w:val="28"/>
          <w:szCs w:val="28"/>
          <w:lang w:eastAsia="en-US"/>
        </w:rPr>
        <w:t xml:space="preserve">- </w:t>
      </w:r>
      <w:r w:rsidRPr="00FB3C6B">
        <w:rPr>
          <w:sz w:val="28"/>
          <w:szCs w:val="28"/>
        </w:rPr>
        <w:t>на</w:t>
      </w:r>
      <w:r w:rsidRPr="00FB3C6B">
        <w:t xml:space="preserve"> </w:t>
      </w:r>
      <w:r w:rsidRPr="00FB3C6B">
        <w:rPr>
          <w:sz w:val="28"/>
          <w:szCs w:val="28"/>
        </w:rPr>
        <w:t>проведение мероприятий в сфере культуры – 23661,0 тыс. рублей (100,0%), в том числе на проведение общегородских мероприятий и подготовку к юбилейным мероприятиям, на установку системы экстренного оповещения, на проведение ремонтных работ и приобретение мебели, на издание серии книг «Почетные граждане города Кирово-Чепецка», на реализацию проекта «Я в прошлом, и я в будущем» за счет средств гранта благотворительного фонда;</w:t>
      </w:r>
    </w:p>
    <w:p w14:paraId="278E0DD4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bookmarkStart w:id="14" w:name="_Hlk97729060"/>
      <w:r w:rsidRPr="00FB3C6B">
        <w:rPr>
          <w:rFonts w:eastAsia="Calibri"/>
          <w:sz w:val="28"/>
          <w:szCs w:val="28"/>
          <w:lang w:eastAsia="en-US"/>
        </w:rPr>
        <w:t xml:space="preserve">- на софинансирование к субсидиям из федерального и областного бюджетов в сумме 113,9 тыс. рублей (100,0%). </w:t>
      </w:r>
      <w:bookmarkEnd w:id="14"/>
    </w:p>
    <w:p w14:paraId="0FB540B5" w14:textId="77777777" w:rsidR="00012EE1" w:rsidRPr="00FB3C6B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</w:p>
    <w:p w14:paraId="37800631" w14:textId="77777777" w:rsidR="00012EE1" w:rsidRPr="008D6536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 w:rsidRPr="008D6536">
        <w:rPr>
          <w:b/>
          <w:color w:val="000000"/>
          <w:sz w:val="28"/>
          <w:szCs w:val="28"/>
        </w:rPr>
        <w:t>Муниципальная программа «Развитие гражданского общества»</w:t>
      </w:r>
    </w:p>
    <w:p w14:paraId="457A669C" w14:textId="77777777" w:rsidR="00012EE1" w:rsidRPr="008D6536" w:rsidRDefault="00012EE1" w:rsidP="00012EE1">
      <w:pPr>
        <w:ind w:firstLine="709"/>
        <w:jc w:val="both"/>
        <w:rPr>
          <w:sz w:val="28"/>
          <w:szCs w:val="28"/>
        </w:rPr>
      </w:pPr>
      <w:r w:rsidRPr="008D6536">
        <w:rPr>
          <w:sz w:val="28"/>
          <w:szCs w:val="28"/>
        </w:rPr>
        <w:t>По муниципальной программе расходы за 2024 год исполнены в сумме 2</w:t>
      </w:r>
      <w:r>
        <w:rPr>
          <w:sz w:val="28"/>
          <w:szCs w:val="28"/>
        </w:rPr>
        <w:t xml:space="preserve">7730,2 </w:t>
      </w:r>
      <w:r w:rsidRPr="008D6536">
        <w:rPr>
          <w:sz w:val="28"/>
          <w:szCs w:val="28"/>
        </w:rPr>
        <w:t xml:space="preserve">тыс. рублей при плане </w:t>
      </w:r>
      <w:r>
        <w:rPr>
          <w:sz w:val="28"/>
          <w:szCs w:val="28"/>
        </w:rPr>
        <w:t>28027,8</w:t>
      </w:r>
      <w:r w:rsidRPr="008D6536">
        <w:rPr>
          <w:sz w:val="28"/>
          <w:szCs w:val="28"/>
        </w:rPr>
        <w:t xml:space="preserve"> тыс. рублей или на 9</w:t>
      </w:r>
      <w:r>
        <w:rPr>
          <w:sz w:val="28"/>
          <w:szCs w:val="28"/>
        </w:rPr>
        <w:t>8,9</w:t>
      </w:r>
      <w:r w:rsidRPr="008D6536">
        <w:rPr>
          <w:sz w:val="28"/>
          <w:szCs w:val="28"/>
        </w:rPr>
        <w:t>% годового плана.</w:t>
      </w:r>
    </w:p>
    <w:p w14:paraId="03BF3C3A" w14:textId="77777777" w:rsidR="00012EE1" w:rsidRPr="00710FCE" w:rsidRDefault="00012EE1" w:rsidP="00012EE1">
      <w:pPr>
        <w:ind w:firstLine="709"/>
        <w:jc w:val="both"/>
        <w:rPr>
          <w:sz w:val="24"/>
          <w:szCs w:val="24"/>
          <w:highlight w:val="yellow"/>
        </w:rPr>
      </w:pP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</w:r>
      <w:r w:rsidRPr="008D6536">
        <w:rPr>
          <w:sz w:val="28"/>
          <w:szCs w:val="28"/>
        </w:rPr>
        <w:tab/>
        <w:t xml:space="preserve">          </w:t>
      </w:r>
      <w:proofErr w:type="spellStart"/>
      <w:proofErr w:type="gramStart"/>
      <w:r w:rsidRPr="008D6536">
        <w:rPr>
          <w:sz w:val="24"/>
          <w:szCs w:val="24"/>
        </w:rPr>
        <w:t>тыс.рублей</w:t>
      </w:r>
      <w:proofErr w:type="spellEnd"/>
      <w:proofErr w:type="gramEnd"/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4"/>
        <w:gridCol w:w="1844"/>
        <w:gridCol w:w="1844"/>
        <w:gridCol w:w="1843"/>
      </w:tblGrid>
      <w:tr w:rsidR="00012EE1" w:rsidRPr="00710FCE" w14:paraId="793984A0" w14:textId="77777777" w:rsidTr="0026028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3078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E5CAA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 xml:space="preserve"> 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9CE8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 xml:space="preserve"> Кассовые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3E23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 xml:space="preserve"> % исполнения</w:t>
            </w:r>
          </w:p>
        </w:tc>
      </w:tr>
      <w:tr w:rsidR="00012EE1" w:rsidRPr="00710FCE" w14:paraId="5C59D810" w14:textId="77777777" w:rsidTr="0026028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1EC02" w14:textId="77777777" w:rsidR="00012EE1" w:rsidRPr="006A6574" w:rsidRDefault="00012EE1" w:rsidP="00260280">
            <w:pPr>
              <w:rPr>
                <w:b/>
                <w:sz w:val="22"/>
                <w:szCs w:val="22"/>
              </w:rPr>
            </w:pPr>
            <w:r w:rsidRPr="006A6574">
              <w:rPr>
                <w:b/>
                <w:sz w:val="22"/>
                <w:szCs w:val="22"/>
              </w:rPr>
              <w:t>Всего по 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CDBD" w14:textId="77777777" w:rsidR="00012EE1" w:rsidRPr="006A6574" w:rsidRDefault="00012EE1" w:rsidP="00260280">
            <w:pPr>
              <w:jc w:val="center"/>
              <w:rPr>
                <w:b/>
                <w:sz w:val="22"/>
                <w:szCs w:val="22"/>
              </w:rPr>
            </w:pPr>
            <w:r w:rsidRPr="006A6574">
              <w:rPr>
                <w:b/>
                <w:sz w:val="22"/>
                <w:szCs w:val="22"/>
              </w:rPr>
              <w:t>28027,8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8A4E" w14:textId="77777777" w:rsidR="00012EE1" w:rsidRPr="006A6574" w:rsidRDefault="00012EE1" w:rsidP="00260280">
            <w:pPr>
              <w:jc w:val="center"/>
              <w:rPr>
                <w:b/>
                <w:sz w:val="22"/>
                <w:szCs w:val="22"/>
              </w:rPr>
            </w:pPr>
            <w:r w:rsidRPr="006A6574">
              <w:rPr>
                <w:b/>
                <w:sz w:val="22"/>
                <w:szCs w:val="22"/>
              </w:rPr>
              <w:t>27730,2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2801F" w14:textId="77777777" w:rsidR="00012EE1" w:rsidRPr="006A6574" w:rsidRDefault="00012EE1" w:rsidP="00260280">
            <w:pPr>
              <w:jc w:val="center"/>
              <w:rPr>
                <w:b/>
                <w:sz w:val="22"/>
                <w:szCs w:val="22"/>
              </w:rPr>
            </w:pPr>
            <w:r w:rsidRPr="006A6574">
              <w:rPr>
                <w:b/>
                <w:sz w:val="22"/>
                <w:szCs w:val="22"/>
              </w:rPr>
              <w:t>98,9</w:t>
            </w:r>
          </w:p>
        </w:tc>
      </w:tr>
      <w:tr w:rsidR="00012EE1" w:rsidRPr="00710FCE" w14:paraId="19920DD2" w14:textId="77777777" w:rsidTr="0026028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BD7E" w14:textId="77777777" w:rsidR="00012EE1" w:rsidRPr="006A6574" w:rsidRDefault="00012EE1" w:rsidP="00260280">
            <w:pPr>
              <w:jc w:val="both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 xml:space="preserve">Мероприятия </w:t>
            </w:r>
            <w:r w:rsidRPr="006A6574">
              <w:rPr>
                <w:color w:val="000000"/>
                <w:sz w:val="22"/>
                <w:szCs w:val="22"/>
              </w:rPr>
              <w:t>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8941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>7352,1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4D78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>7186,6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9AE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>97,7</w:t>
            </w:r>
          </w:p>
        </w:tc>
      </w:tr>
      <w:tr w:rsidR="00012EE1" w:rsidRPr="00710FCE" w14:paraId="70A2764C" w14:textId="77777777" w:rsidTr="0026028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0151" w14:textId="77777777" w:rsidR="00012EE1" w:rsidRPr="006A6574" w:rsidRDefault="00012EE1" w:rsidP="00260280">
            <w:pPr>
              <w:jc w:val="both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>Расходы за счет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4339B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>20675,7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771C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</w:rPr>
              <w:t>20543,6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230AF" w14:textId="77777777" w:rsidR="00012EE1" w:rsidRPr="006A6574" w:rsidRDefault="00012EE1" w:rsidP="00260280">
            <w:pPr>
              <w:jc w:val="center"/>
              <w:rPr>
                <w:sz w:val="22"/>
                <w:szCs w:val="22"/>
              </w:rPr>
            </w:pPr>
            <w:r w:rsidRPr="006A6574">
              <w:rPr>
                <w:sz w:val="22"/>
                <w:szCs w:val="22"/>
                <w:lang w:val="en-US"/>
              </w:rPr>
              <w:t>9</w:t>
            </w:r>
            <w:r w:rsidRPr="006A6574">
              <w:rPr>
                <w:sz w:val="22"/>
                <w:szCs w:val="22"/>
              </w:rPr>
              <w:t>9,4</w:t>
            </w:r>
          </w:p>
        </w:tc>
      </w:tr>
    </w:tbl>
    <w:p w14:paraId="23A141D0" w14:textId="77777777" w:rsidR="00012EE1" w:rsidRPr="00710FCE" w:rsidRDefault="00012EE1" w:rsidP="00012EE1">
      <w:pPr>
        <w:rPr>
          <w:b/>
          <w:caps/>
          <w:sz w:val="28"/>
          <w:szCs w:val="28"/>
          <w:highlight w:val="yellow"/>
        </w:rPr>
      </w:pPr>
    </w:p>
    <w:p w14:paraId="7C669A4E" w14:textId="77777777" w:rsidR="00012EE1" w:rsidRPr="006A6574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 w:rsidRPr="006A6574">
        <w:rPr>
          <w:color w:val="000000"/>
          <w:sz w:val="28"/>
          <w:szCs w:val="28"/>
          <w:u w:val="single"/>
        </w:rPr>
        <w:t>По мероприятиям в установленной сфере деятельности</w:t>
      </w:r>
      <w:r w:rsidRPr="006A6574">
        <w:rPr>
          <w:color w:val="000000"/>
          <w:sz w:val="28"/>
          <w:szCs w:val="28"/>
        </w:rPr>
        <w:t xml:space="preserve"> расходы составили 7186,6 тыс. рублей, при плане 7352,1 тыс. рублей или 97,7% годового плана, в том числе:</w:t>
      </w:r>
    </w:p>
    <w:p w14:paraId="073AA910" w14:textId="77777777" w:rsidR="00012EE1" w:rsidRPr="006A6574" w:rsidRDefault="00012EE1" w:rsidP="00012EE1">
      <w:pPr>
        <w:ind w:firstLine="658"/>
        <w:jc w:val="both"/>
        <w:rPr>
          <w:sz w:val="28"/>
          <w:szCs w:val="28"/>
        </w:rPr>
      </w:pPr>
      <w:r w:rsidRPr="006A6574">
        <w:rPr>
          <w:color w:val="000000"/>
          <w:sz w:val="28"/>
          <w:szCs w:val="28"/>
        </w:rPr>
        <w:t>- на обеспечение мер социальной поддержки в сумме 361,6 тыс. рублей (93,8%), в том числе</w:t>
      </w:r>
      <w:r w:rsidRPr="006A6574">
        <w:rPr>
          <w:sz w:val="28"/>
          <w:szCs w:val="28"/>
        </w:rPr>
        <w:t xml:space="preserve"> на социальную поддержку граждан, попавших в трудную жизненную ситуацию, единовременную социальную выплату молодым специалистам, окончившим профессиональные образовательные организации или образовательные организации высшего образования и принятым на работу в муниципальные образовательные организации муниципального образования, социальную поддержку в виде ежемесячной выплаты семьям, имеющим детей в возрасте от четырех месяцев до двух лет, социальную поддержку в виде единовременной материальной помощи  ко Дню Победы в  Великой Отечественной войне 1941-1945 годов;</w:t>
      </w:r>
    </w:p>
    <w:p w14:paraId="70746EB3" w14:textId="77777777" w:rsidR="00012EE1" w:rsidRPr="006A6574" w:rsidRDefault="00012EE1" w:rsidP="00012EE1">
      <w:pPr>
        <w:ind w:firstLine="658"/>
        <w:jc w:val="both"/>
        <w:rPr>
          <w:color w:val="000000"/>
          <w:sz w:val="28"/>
          <w:szCs w:val="28"/>
        </w:rPr>
      </w:pPr>
      <w:r w:rsidRPr="006A6574">
        <w:rPr>
          <w:sz w:val="28"/>
          <w:szCs w:val="28"/>
        </w:rPr>
        <w:t xml:space="preserve">- на реализацию проектов местных инициатив жителей города в сумме 4077,8 </w:t>
      </w:r>
      <w:r w:rsidRPr="006A6574">
        <w:rPr>
          <w:color w:val="000000"/>
          <w:sz w:val="28"/>
          <w:szCs w:val="28"/>
        </w:rPr>
        <w:t>тыс. рублей (96,7%);</w:t>
      </w:r>
    </w:p>
    <w:p w14:paraId="3DC7C974" w14:textId="77777777" w:rsidR="00012EE1" w:rsidRPr="006A6574" w:rsidRDefault="00012EE1" w:rsidP="00012EE1">
      <w:pPr>
        <w:ind w:firstLine="658"/>
        <w:jc w:val="both"/>
        <w:rPr>
          <w:color w:val="000000"/>
          <w:sz w:val="28"/>
          <w:szCs w:val="28"/>
        </w:rPr>
      </w:pPr>
      <w:r w:rsidRPr="006A6574">
        <w:rPr>
          <w:color w:val="000000"/>
          <w:sz w:val="28"/>
          <w:szCs w:val="28"/>
        </w:rPr>
        <w:lastRenderedPageBreak/>
        <w:t>- на реализацию инициативных проектов в сумме 998,0</w:t>
      </w:r>
      <w:r w:rsidRPr="006A6574">
        <w:rPr>
          <w:sz w:val="28"/>
          <w:szCs w:val="28"/>
        </w:rPr>
        <w:t xml:space="preserve"> </w:t>
      </w:r>
      <w:r w:rsidRPr="006A6574">
        <w:rPr>
          <w:color w:val="000000"/>
          <w:sz w:val="28"/>
          <w:szCs w:val="28"/>
        </w:rPr>
        <w:t>тыс. рублей (99,8%);</w:t>
      </w:r>
    </w:p>
    <w:p w14:paraId="34884DDE" w14:textId="77777777" w:rsidR="00012EE1" w:rsidRPr="006A6574" w:rsidRDefault="00012EE1" w:rsidP="00012EE1">
      <w:pPr>
        <w:ind w:firstLine="658"/>
        <w:jc w:val="both"/>
        <w:rPr>
          <w:color w:val="000000"/>
          <w:sz w:val="28"/>
          <w:szCs w:val="28"/>
        </w:rPr>
      </w:pPr>
      <w:r w:rsidRPr="006A6574">
        <w:rPr>
          <w:bCs/>
          <w:sz w:val="28"/>
          <w:szCs w:val="28"/>
        </w:rPr>
        <w:t>- на предоставление с</w:t>
      </w:r>
      <w:r w:rsidRPr="006A6574">
        <w:rPr>
          <w:sz w:val="28"/>
          <w:szCs w:val="28"/>
        </w:rPr>
        <w:t xml:space="preserve">убсидии в соответствии с Порядком оказания поддержки социально-ориентированным некоммерческим организациям в муниципальном образовании, утвержденным постановлением администрации муниципального образования «Город Кирово-Чепецк» Кировской области от 30.10.2013 № 1223 </w:t>
      </w:r>
      <w:r w:rsidRPr="006A6574">
        <w:rPr>
          <w:color w:val="000000"/>
          <w:sz w:val="28"/>
          <w:szCs w:val="28"/>
        </w:rPr>
        <w:t>в сумме 1749,2 тыс. рублей (100,0%).</w:t>
      </w:r>
    </w:p>
    <w:p w14:paraId="6C20189C" w14:textId="77777777" w:rsidR="00012EE1" w:rsidRPr="00B6672F" w:rsidRDefault="00012EE1" w:rsidP="00012EE1">
      <w:pPr>
        <w:ind w:firstLine="658"/>
        <w:jc w:val="both"/>
        <w:rPr>
          <w:color w:val="000000"/>
          <w:sz w:val="28"/>
          <w:szCs w:val="28"/>
        </w:rPr>
      </w:pPr>
      <w:r w:rsidRPr="00B6672F">
        <w:rPr>
          <w:color w:val="000000"/>
          <w:sz w:val="28"/>
          <w:szCs w:val="28"/>
          <w:u w:val="single"/>
        </w:rPr>
        <w:t>Расходы за счет межбюджетных трансфертов</w:t>
      </w:r>
      <w:r w:rsidRPr="00B6672F">
        <w:rPr>
          <w:color w:val="000000"/>
          <w:sz w:val="28"/>
          <w:szCs w:val="28"/>
        </w:rPr>
        <w:t xml:space="preserve"> составили 20543,6 тыс. рублей, при плане 20675,7 тыс. рублей или 99,4% годового плана, в том числе:</w:t>
      </w:r>
    </w:p>
    <w:p w14:paraId="265D0625" w14:textId="77777777" w:rsidR="00012EE1" w:rsidRPr="00B6672F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 w:rsidRPr="00B6672F">
        <w:rPr>
          <w:color w:val="000000"/>
          <w:sz w:val="28"/>
          <w:szCs w:val="28"/>
        </w:rPr>
        <w:t>1. За счет с</w:t>
      </w:r>
      <w:r w:rsidRPr="00B6672F">
        <w:rPr>
          <w:sz w:val="28"/>
          <w:szCs w:val="28"/>
        </w:rPr>
        <w:t>убвенции местным бюджетам для финансового обеспечения расходных обязательств по переданным государственным полномочиям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в том числе:</w:t>
      </w:r>
    </w:p>
    <w:p w14:paraId="59C17B74" w14:textId="77777777" w:rsidR="00012EE1" w:rsidRPr="00B6672F" w:rsidRDefault="00012EE1" w:rsidP="00012EE1">
      <w:pPr>
        <w:ind w:firstLine="658"/>
        <w:jc w:val="both"/>
        <w:rPr>
          <w:sz w:val="28"/>
          <w:szCs w:val="28"/>
        </w:rPr>
      </w:pPr>
      <w:r w:rsidRPr="00B6672F">
        <w:rPr>
          <w:sz w:val="28"/>
          <w:szCs w:val="28"/>
        </w:rPr>
        <w:t xml:space="preserve">-  на выплаты на детей-сирот и детей, оставшихся без попечения родителей, находящихся под опекой (попечительством), в приемной семье </w:t>
      </w:r>
      <w:r w:rsidRPr="00B6672F">
        <w:rPr>
          <w:color w:val="000000"/>
          <w:sz w:val="28"/>
          <w:szCs w:val="28"/>
        </w:rPr>
        <w:t>в сумме 12924,7 тыс. рублей (99,9%);</w:t>
      </w:r>
    </w:p>
    <w:p w14:paraId="6EA9EBF4" w14:textId="77777777" w:rsidR="00012EE1" w:rsidRPr="00B6672F" w:rsidRDefault="00012EE1" w:rsidP="00012EE1">
      <w:pPr>
        <w:ind w:firstLine="658"/>
        <w:jc w:val="both"/>
        <w:rPr>
          <w:color w:val="000000"/>
          <w:sz w:val="28"/>
          <w:szCs w:val="28"/>
        </w:rPr>
      </w:pPr>
      <w:r w:rsidRPr="00B6672F">
        <w:rPr>
          <w:sz w:val="28"/>
          <w:szCs w:val="28"/>
        </w:rPr>
        <w:t>- на вознаграждение, причитающееся приемному родителю в сумме 4048,1 тыс. рублей (99,7%)</w:t>
      </w:r>
      <w:r w:rsidRPr="00B6672F">
        <w:rPr>
          <w:color w:val="000000"/>
          <w:sz w:val="28"/>
          <w:szCs w:val="28"/>
        </w:rPr>
        <w:t>.</w:t>
      </w:r>
    </w:p>
    <w:p w14:paraId="07CDCF2E" w14:textId="77777777" w:rsidR="00012EE1" w:rsidRPr="00B6672F" w:rsidRDefault="00012EE1" w:rsidP="00012EE1">
      <w:pPr>
        <w:ind w:firstLine="658"/>
        <w:jc w:val="both"/>
        <w:rPr>
          <w:color w:val="000000"/>
          <w:sz w:val="28"/>
          <w:szCs w:val="28"/>
        </w:rPr>
      </w:pPr>
      <w:r w:rsidRPr="00B6672F">
        <w:rPr>
          <w:color w:val="000000"/>
          <w:sz w:val="28"/>
          <w:szCs w:val="28"/>
        </w:rPr>
        <w:t>2. За счет субсидии из областного бюджета на</w:t>
      </w:r>
      <w:r w:rsidRPr="00B6672F">
        <w:rPr>
          <w:sz w:val="28"/>
          <w:szCs w:val="28"/>
        </w:rPr>
        <w:t xml:space="preserve"> реализацию проектов местных инициатив жителей города (проекты 2023 года) в сумме </w:t>
      </w:r>
      <w:r>
        <w:rPr>
          <w:sz w:val="28"/>
          <w:szCs w:val="28"/>
        </w:rPr>
        <w:t>3518,8</w:t>
      </w:r>
      <w:r w:rsidRPr="00B6672F">
        <w:rPr>
          <w:sz w:val="28"/>
          <w:szCs w:val="28"/>
        </w:rPr>
        <w:t xml:space="preserve"> тыс. рублей (9</w:t>
      </w:r>
      <w:r>
        <w:rPr>
          <w:sz w:val="28"/>
          <w:szCs w:val="28"/>
        </w:rPr>
        <w:t>7,1</w:t>
      </w:r>
      <w:r w:rsidRPr="00B6672F">
        <w:rPr>
          <w:sz w:val="28"/>
          <w:szCs w:val="28"/>
        </w:rPr>
        <w:t>%)</w:t>
      </w:r>
      <w:r w:rsidRPr="00B6672F">
        <w:rPr>
          <w:color w:val="000000"/>
          <w:sz w:val="28"/>
          <w:szCs w:val="28"/>
        </w:rPr>
        <w:t>.</w:t>
      </w:r>
    </w:p>
    <w:p w14:paraId="7D91BB99" w14:textId="77777777" w:rsidR="00012EE1" w:rsidRPr="00677C0F" w:rsidRDefault="00012EE1" w:rsidP="00012EE1">
      <w:pPr>
        <w:ind w:firstLine="658"/>
        <w:jc w:val="both"/>
        <w:rPr>
          <w:color w:val="000000"/>
          <w:sz w:val="28"/>
          <w:szCs w:val="28"/>
        </w:rPr>
      </w:pPr>
      <w:r w:rsidRPr="00B6672F">
        <w:rPr>
          <w:color w:val="000000"/>
          <w:sz w:val="28"/>
          <w:szCs w:val="28"/>
        </w:rPr>
        <w:t xml:space="preserve">3. За счет </w:t>
      </w:r>
      <w:r w:rsidRPr="00677C0F">
        <w:rPr>
          <w:color w:val="000000"/>
          <w:sz w:val="28"/>
          <w:szCs w:val="28"/>
        </w:rPr>
        <w:t xml:space="preserve">иного межбюджетного трансферта из областного бюджета на оказание дополнительной меры социальной поддержки для отдельных категорий граждан, связанной с обеспечением и доставкой твердого топлива в сумме 52,0 тыс. рублей (100,0%). </w:t>
      </w:r>
    </w:p>
    <w:p w14:paraId="5AD6DD02" w14:textId="77777777" w:rsidR="00012EE1" w:rsidRPr="00677C0F" w:rsidRDefault="00012EE1" w:rsidP="00012EE1">
      <w:pPr>
        <w:rPr>
          <w:b/>
          <w:color w:val="000000"/>
          <w:sz w:val="28"/>
          <w:szCs w:val="28"/>
        </w:rPr>
      </w:pPr>
    </w:p>
    <w:p w14:paraId="7FE97C73" w14:textId="77777777" w:rsidR="00012EE1" w:rsidRPr="009C746A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 w:rsidRPr="009C746A">
        <w:rPr>
          <w:b/>
          <w:color w:val="000000"/>
          <w:sz w:val="28"/>
          <w:szCs w:val="28"/>
        </w:rPr>
        <w:t>Муниципальная программа «Развитие муниципального управления»</w:t>
      </w:r>
    </w:p>
    <w:p w14:paraId="3B58491B" w14:textId="77777777" w:rsidR="00012EE1" w:rsidRPr="0071295C" w:rsidRDefault="00012EE1" w:rsidP="00012EE1">
      <w:pPr>
        <w:ind w:firstLine="709"/>
        <w:jc w:val="both"/>
        <w:rPr>
          <w:sz w:val="28"/>
          <w:szCs w:val="28"/>
        </w:rPr>
      </w:pPr>
      <w:r w:rsidRPr="0071295C">
        <w:rPr>
          <w:sz w:val="28"/>
          <w:szCs w:val="28"/>
        </w:rPr>
        <w:t xml:space="preserve">По муниципальной программе расходы за 2024 год исполнены в сумме </w:t>
      </w:r>
      <w:r w:rsidRPr="0071295C">
        <w:rPr>
          <w:color w:val="000000" w:themeColor="text1"/>
          <w:sz w:val="28"/>
          <w:szCs w:val="28"/>
        </w:rPr>
        <w:t>161635,7</w:t>
      </w:r>
      <w:r w:rsidRPr="0071295C">
        <w:rPr>
          <w:sz w:val="28"/>
          <w:szCs w:val="28"/>
        </w:rPr>
        <w:t xml:space="preserve"> тыс. рублей при плане </w:t>
      </w:r>
      <w:r w:rsidRPr="0071295C">
        <w:rPr>
          <w:color w:val="000000" w:themeColor="text1"/>
          <w:sz w:val="28"/>
          <w:szCs w:val="28"/>
        </w:rPr>
        <w:t>164297,3</w:t>
      </w:r>
      <w:r w:rsidRPr="0071295C">
        <w:rPr>
          <w:sz w:val="28"/>
          <w:szCs w:val="28"/>
        </w:rPr>
        <w:t xml:space="preserve"> тыс. рублей или на 98,4 % годового плана.</w:t>
      </w:r>
      <w:r w:rsidRPr="0071295C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F95811" w14:textId="77777777" w:rsidR="00012EE1" w:rsidRPr="0071295C" w:rsidRDefault="00012EE1" w:rsidP="00012EE1">
      <w:pPr>
        <w:ind w:firstLine="709"/>
        <w:jc w:val="center"/>
        <w:rPr>
          <w:bCs/>
          <w:sz w:val="24"/>
          <w:szCs w:val="24"/>
        </w:rPr>
      </w:pPr>
      <w:r w:rsidRPr="0071295C">
        <w:rPr>
          <w:bCs/>
          <w:sz w:val="24"/>
          <w:szCs w:val="24"/>
        </w:rPr>
        <w:t xml:space="preserve">                                                                                                                            </w:t>
      </w:r>
      <w:proofErr w:type="spellStart"/>
      <w:proofErr w:type="gramStart"/>
      <w:r w:rsidRPr="0071295C">
        <w:rPr>
          <w:bCs/>
          <w:sz w:val="24"/>
          <w:szCs w:val="24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:rsidRPr="0071295C" w14:paraId="6258C7E3" w14:textId="77777777" w:rsidTr="00260280">
        <w:tc>
          <w:tcPr>
            <w:tcW w:w="4253" w:type="dxa"/>
            <w:vAlign w:val="center"/>
          </w:tcPr>
          <w:p w14:paraId="2CB4540D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vAlign w:val="center"/>
          </w:tcPr>
          <w:p w14:paraId="1D094254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vAlign w:val="center"/>
          </w:tcPr>
          <w:p w14:paraId="07424E8F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vAlign w:val="center"/>
          </w:tcPr>
          <w:p w14:paraId="15CC86B7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:rsidRPr="0071295C" w14:paraId="6D6FD9B2" w14:textId="77777777" w:rsidTr="00260280">
        <w:tc>
          <w:tcPr>
            <w:tcW w:w="4253" w:type="dxa"/>
          </w:tcPr>
          <w:p w14:paraId="02F92C28" w14:textId="77777777" w:rsidR="00012EE1" w:rsidRPr="0071295C" w:rsidRDefault="00012EE1" w:rsidP="00260280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1FA218" w14:textId="77777777" w:rsidR="00012EE1" w:rsidRPr="0071295C" w:rsidRDefault="00012EE1" w:rsidP="00260280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71295C">
              <w:rPr>
                <w:b/>
                <w:bCs/>
                <w:color w:val="000000" w:themeColor="text1"/>
                <w:sz w:val="22"/>
                <w:szCs w:val="22"/>
              </w:rPr>
              <w:t>164297,3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9A48F6" w14:textId="77777777" w:rsidR="00012EE1" w:rsidRPr="0071295C" w:rsidRDefault="00012EE1" w:rsidP="00260280">
            <w:pPr>
              <w:jc w:val="center"/>
              <w:rPr>
                <w:rFonts w:eastAsia="Calibri"/>
                <w:b/>
                <w:bCs/>
                <w:sz w:val="22"/>
                <w:szCs w:val="22"/>
                <w:lang w:val="en-US" w:eastAsia="en-US"/>
              </w:rPr>
            </w:pPr>
            <w:r w:rsidRPr="0071295C">
              <w:rPr>
                <w:b/>
                <w:bCs/>
                <w:color w:val="000000" w:themeColor="text1"/>
                <w:sz w:val="22"/>
                <w:szCs w:val="22"/>
              </w:rPr>
              <w:t>161635,7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EDF8D5" w14:textId="77777777" w:rsidR="00012EE1" w:rsidRPr="0071295C" w:rsidRDefault="00012EE1" w:rsidP="0026028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1295C">
              <w:rPr>
                <w:b/>
                <w:bCs/>
                <w:color w:val="000000" w:themeColor="text1"/>
                <w:sz w:val="22"/>
                <w:szCs w:val="22"/>
              </w:rPr>
              <w:t>98,4</w:t>
            </w:r>
          </w:p>
        </w:tc>
      </w:tr>
      <w:tr w:rsidR="00012EE1" w:rsidRPr="0071295C" w14:paraId="0F3D5358" w14:textId="77777777" w:rsidTr="00260280">
        <w:trPr>
          <w:trHeight w:val="56"/>
        </w:trPr>
        <w:tc>
          <w:tcPr>
            <w:tcW w:w="4253" w:type="dxa"/>
            <w:shd w:val="clear" w:color="auto" w:fill="auto"/>
          </w:tcPr>
          <w:p w14:paraId="76FF6517" w14:textId="77777777" w:rsidR="00012EE1" w:rsidRPr="0071295C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Финансовое обеспечение деятельности муниципальных учреждений (ОМСУ)</w:t>
            </w:r>
          </w:p>
        </w:tc>
        <w:tc>
          <w:tcPr>
            <w:tcW w:w="1843" w:type="dxa"/>
            <w:shd w:val="clear" w:color="auto" w:fill="auto"/>
          </w:tcPr>
          <w:p w14:paraId="3ED6250F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117703,5</w:t>
            </w:r>
          </w:p>
        </w:tc>
        <w:tc>
          <w:tcPr>
            <w:tcW w:w="1701" w:type="dxa"/>
            <w:shd w:val="clear" w:color="auto" w:fill="auto"/>
          </w:tcPr>
          <w:p w14:paraId="3858741C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115312,9</w:t>
            </w:r>
          </w:p>
        </w:tc>
        <w:tc>
          <w:tcPr>
            <w:tcW w:w="1701" w:type="dxa"/>
            <w:shd w:val="clear" w:color="auto" w:fill="auto"/>
          </w:tcPr>
          <w:p w14:paraId="346B30D6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98,0</w:t>
            </w:r>
          </w:p>
        </w:tc>
      </w:tr>
      <w:tr w:rsidR="00012EE1" w:rsidRPr="0071295C" w14:paraId="00C629FC" w14:textId="77777777" w:rsidTr="00260280">
        <w:trPr>
          <w:trHeight w:val="199"/>
        </w:trPr>
        <w:tc>
          <w:tcPr>
            <w:tcW w:w="4253" w:type="dxa"/>
            <w:shd w:val="clear" w:color="auto" w:fill="auto"/>
          </w:tcPr>
          <w:p w14:paraId="3EB30307" w14:textId="77777777" w:rsidR="00012EE1" w:rsidRPr="0071295C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Расходы за счет межбюджетных трансфертов</w:t>
            </w:r>
          </w:p>
        </w:tc>
        <w:tc>
          <w:tcPr>
            <w:tcW w:w="1843" w:type="dxa"/>
            <w:shd w:val="clear" w:color="auto" w:fill="auto"/>
          </w:tcPr>
          <w:p w14:paraId="7487F5E3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7210,5</w:t>
            </w:r>
          </w:p>
        </w:tc>
        <w:tc>
          <w:tcPr>
            <w:tcW w:w="1701" w:type="dxa"/>
            <w:shd w:val="clear" w:color="auto" w:fill="auto"/>
          </w:tcPr>
          <w:p w14:paraId="1EF0F735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7010,3</w:t>
            </w:r>
          </w:p>
        </w:tc>
        <w:tc>
          <w:tcPr>
            <w:tcW w:w="1701" w:type="dxa"/>
            <w:shd w:val="clear" w:color="auto" w:fill="auto"/>
          </w:tcPr>
          <w:p w14:paraId="1D487BE8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97,2</w:t>
            </w:r>
          </w:p>
        </w:tc>
      </w:tr>
      <w:tr w:rsidR="00012EE1" w:rsidRPr="00710FCE" w14:paraId="4462D4DB" w14:textId="77777777" w:rsidTr="00260280">
        <w:trPr>
          <w:trHeight w:val="199"/>
        </w:trPr>
        <w:tc>
          <w:tcPr>
            <w:tcW w:w="4253" w:type="dxa"/>
            <w:shd w:val="clear" w:color="auto" w:fill="auto"/>
          </w:tcPr>
          <w:p w14:paraId="4D454C96" w14:textId="77777777" w:rsidR="00012EE1" w:rsidRPr="0071295C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shd w:val="clear" w:color="auto" w:fill="auto"/>
          </w:tcPr>
          <w:p w14:paraId="7697FE7E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39383,3</w:t>
            </w:r>
          </w:p>
        </w:tc>
        <w:tc>
          <w:tcPr>
            <w:tcW w:w="1701" w:type="dxa"/>
            <w:shd w:val="clear" w:color="auto" w:fill="auto"/>
          </w:tcPr>
          <w:p w14:paraId="400B1193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39312,5</w:t>
            </w:r>
          </w:p>
        </w:tc>
        <w:tc>
          <w:tcPr>
            <w:tcW w:w="1701" w:type="dxa"/>
            <w:shd w:val="clear" w:color="auto" w:fill="auto"/>
          </w:tcPr>
          <w:p w14:paraId="03ADFA2A" w14:textId="77777777" w:rsidR="00012EE1" w:rsidRPr="0071295C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1295C">
              <w:rPr>
                <w:rFonts w:eastAsia="Calibri"/>
                <w:sz w:val="22"/>
                <w:szCs w:val="22"/>
                <w:lang w:eastAsia="en-US"/>
              </w:rPr>
              <w:t>99,8</w:t>
            </w:r>
          </w:p>
        </w:tc>
      </w:tr>
    </w:tbl>
    <w:p w14:paraId="1E8CA6DC" w14:textId="77777777" w:rsidR="00012EE1" w:rsidRPr="00710FCE" w:rsidRDefault="00012EE1" w:rsidP="00012EE1">
      <w:pPr>
        <w:ind w:firstLine="709"/>
        <w:jc w:val="both"/>
        <w:rPr>
          <w:bCs/>
          <w:sz w:val="28"/>
          <w:szCs w:val="28"/>
          <w:highlight w:val="yellow"/>
          <w:u w:val="single"/>
        </w:rPr>
      </w:pPr>
    </w:p>
    <w:p w14:paraId="14E9FC79" w14:textId="77777777" w:rsidR="00012EE1" w:rsidRPr="0071295C" w:rsidRDefault="00012EE1" w:rsidP="00012EE1">
      <w:pPr>
        <w:ind w:firstLine="709"/>
        <w:jc w:val="both"/>
        <w:rPr>
          <w:sz w:val="28"/>
          <w:szCs w:val="28"/>
        </w:rPr>
      </w:pPr>
      <w:r w:rsidRPr="0071295C">
        <w:rPr>
          <w:bCs/>
          <w:sz w:val="28"/>
          <w:szCs w:val="28"/>
          <w:u w:val="single"/>
        </w:rPr>
        <w:t xml:space="preserve">По финансовому </w:t>
      </w:r>
      <w:r w:rsidRPr="0071295C">
        <w:rPr>
          <w:sz w:val="28"/>
          <w:szCs w:val="28"/>
          <w:u w:val="single"/>
        </w:rPr>
        <w:t>обеспечению деятельности муниципальных учреждений (ОМСУ)</w:t>
      </w:r>
      <w:r w:rsidRPr="0071295C">
        <w:rPr>
          <w:sz w:val="28"/>
          <w:szCs w:val="28"/>
        </w:rPr>
        <w:t xml:space="preserve"> расходы освоены в сумме </w:t>
      </w:r>
      <w:r w:rsidRPr="0071295C">
        <w:rPr>
          <w:rFonts w:eastAsia="Calibri"/>
          <w:sz w:val="28"/>
          <w:szCs w:val="28"/>
          <w:lang w:eastAsia="en-US"/>
        </w:rPr>
        <w:t>115312,9</w:t>
      </w:r>
      <w:r w:rsidRPr="0071295C">
        <w:rPr>
          <w:bCs/>
          <w:color w:val="000000"/>
          <w:sz w:val="28"/>
          <w:szCs w:val="28"/>
        </w:rPr>
        <w:t xml:space="preserve">тыс. рублей при годовом плане </w:t>
      </w:r>
      <w:r w:rsidRPr="0071295C">
        <w:rPr>
          <w:rFonts w:eastAsia="Calibri"/>
          <w:sz w:val="28"/>
          <w:szCs w:val="28"/>
          <w:lang w:eastAsia="en-US"/>
        </w:rPr>
        <w:t xml:space="preserve">117703,5 </w:t>
      </w:r>
      <w:r w:rsidRPr="0071295C">
        <w:rPr>
          <w:bCs/>
          <w:color w:val="000000"/>
          <w:sz w:val="28"/>
          <w:szCs w:val="28"/>
        </w:rPr>
        <w:t>тыс. рублей</w:t>
      </w:r>
      <w:r w:rsidRPr="0071295C">
        <w:rPr>
          <w:b/>
          <w:bCs/>
          <w:color w:val="000000"/>
          <w:sz w:val="28"/>
          <w:szCs w:val="28"/>
        </w:rPr>
        <w:t xml:space="preserve"> </w:t>
      </w:r>
      <w:r w:rsidRPr="0071295C">
        <w:rPr>
          <w:bCs/>
          <w:color w:val="000000"/>
          <w:sz w:val="28"/>
          <w:szCs w:val="28"/>
        </w:rPr>
        <w:t xml:space="preserve">или на 98,0% годового плана </w:t>
      </w:r>
      <w:r w:rsidRPr="0071295C">
        <w:rPr>
          <w:sz w:val="28"/>
          <w:szCs w:val="28"/>
        </w:rPr>
        <w:t xml:space="preserve">на содержание муниципальных казенных учреждений «Техцентр», «Центр бюджетного </w:t>
      </w:r>
      <w:r w:rsidRPr="0071295C">
        <w:rPr>
          <w:sz w:val="28"/>
          <w:szCs w:val="28"/>
        </w:rPr>
        <w:lastRenderedPageBreak/>
        <w:t>обслуживания», «Центр закупок» и администрации муниципального образования.</w:t>
      </w:r>
    </w:p>
    <w:p w14:paraId="6F876A6C" w14:textId="77777777" w:rsidR="00012EE1" w:rsidRPr="00BA6F2B" w:rsidRDefault="00012EE1" w:rsidP="00012EE1">
      <w:pPr>
        <w:ind w:firstLine="709"/>
        <w:jc w:val="both"/>
        <w:rPr>
          <w:sz w:val="28"/>
          <w:szCs w:val="28"/>
        </w:rPr>
      </w:pPr>
      <w:r w:rsidRPr="00BA6F2B">
        <w:rPr>
          <w:sz w:val="28"/>
          <w:szCs w:val="28"/>
          <w:u w:val="single"/>
        </w:rPr>
        <w:t>По расходам за счет межбюджетных трансфертов</w:t>
      </w:r>
      <w:r w:rsidRPr="00BA6F2B">
        <w:rPr>
          <w:sz w:val="28"/>
          <w:szCs w:val="28"/>
        </w:rPr>
        <w:t xml:space="preserve"> освоены средства областного и федерального бюджетов в размере 70</w:t>
      </w:r>
      <w:r w:rsidRPr="00BA6F2B">
        <w:rPr>
          <w:rFonts w:eastAsia="Calibri"/>
          <w:sz w:val="28"/>
          <w:szCs w:val="28"/>
          <w:lang w:eastAsia="en-US"/>
        </w:rPr>
        <w:t xml:space="preserve">10,3 </w:t>
      </w:r>
      <w:r w:rsidRPr="00BA6F2B">
        <w:rPr>
          <w:sz w:val="28"/>
          <w:szCs w:val="28"/>
        </w:rPr>
        <w:t>тыс. рублей (</w:t>
      </w:r>
      <w:r w:rsidRPr="00BA6F2B">
        <w:rPr>
          <w:rFonts w:eastAsia="Calibri"/>
          <w:sz w:val="28"/>
          <w:szCs w:val="28"/>
          <w:lang w:eastAsia="en-US"/>
        </w:rPr>
        <w:t>97,2</w:t>
      </w:r>
      <w:r w:rsidRPr="00BA6F2B">
        <w:rPr>
          <w:sz w:val="28"/>
          <w:szCs w:val="28"/>
        </w:rPr>
        <w:t>%), в том числе:</w:t>
      </w:r>
    </w:p>
    <w:p w14:paraId="390AA17A" w14:textId="77777777" w:rsidR="00012EE1" w:rsidRPr="00BA6F2B" w:rsidRDefault="00012EE1" w:rsidP="00012EE1">
      <w:pPr>
        <w:ind w:firstLine="709"/>
        <w:jc w:val="both"/>
        <w:rPr>
          <w:sz w:val="28"/>
          <w:szCs w:val="28"/>
        </w:rPr>
      </w:pPr>
      <w:r w:rsidRPr="00BA6F2B">
        <w:rPr>
          <w:sz w:val="28"/>
          <w:szCs w:val="28"/>
        </w:rPr>
        <w:t xml:space="preserve">- </w:t>
      </w:r>
      <w:r w:rsidRPr="00BA6F2B">
        <w:rPr>
          <w:color w:val="000000"/>
          <w:sz w:val="28"/>
          <w:szCs w:val="28"/>
        </w:rPr>
        <w:t>з</w:t>
      </w:r>
      <w:r w:rsidRPr="00BA6F2B">
        <w:rPr>
          <w:sz w:val="28"/>
          <w:szCs w:val="28"/>
        </w:rPr>
        <w:t>а счет субвенций из областного бюджета по содержанию органов местного самоуправления, направленных на выполнение полномочий субъекта РФ освоены ассигнования в размере 96,5% или в суммовом выражении – 5516,1 тыс. рублей; ассигнования на осуществление переданных полномочий РФ по составлению (изменению) списков кандидатов в присяжные заседатели федеральных судов общей юрисдикции в Российской Федерации освоены в полном объеме (в сумме 8,4 тыс. рублей);</w:t>
      </w:r>
    </w:p>
    <w:p w14:paraId="67E1A30E" w14:textId="77777777" w:rsidR="00012EE1" w:rsidRPr="00BA6F2B" w:rsidRDefault="00012EE1" w:rsidP="00012E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6F2B">
        <w:rPr>
          <w:sz w:val="28"/>
          <w:szCs w:val="28"/>
        </w:rPr>
        <w:t>- за счет 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в отчетном году ассигнования в сумме 40,4 тыс. рублей освоены на 100,0%</w:t>
      </w:r>
      <w:r w:rsidRPr="00BA6F2B">
        <w:rPr>
          <w:rFonts w:eastAsia="Calibri"/>
          <w:sz w:val="28"/>
          <w:szCs w:val="28"/>
          <w:lang w:eastAsia="en-US"/>
        </w:rPr>
        <w:t>;</w:t>
      </w:r>
    </w:p>
    <w:p w14:paraId="563932D7" w14:textId="77777777" w:rsidR="00012EE1" w:rsidRPr="00477CF0" w:rsidRDefault="00012EE1" w:rsidP="00012EE1">
      <w:pPr>
        <w:ind w:firstLine="709"/>
        <w:jc w:val="both"/>
        <w:rPr>
          <w:sz w:val="28"/>
          <w:szCs w:val="28"/>
        </w:rPr>
      </w:pPr>
      <w:r w:rsidRPr="00BA6F2B">
        <w:rPr>
          <w:rFonts w:eastAsia="Calibri"/>
          <w:sz w:val="28"/>
          <w:szCs w:val="28"/>
          <w:lang w:eastAsia="en-US"/>
        </w:rPr>
        <w:t>- за счет дотации (гранта) бюджету за достижение показателей деятельности органов местного самоуправления в сумме 1445,4 тыс. рублей (100</w:t>
      </w:r>
      <w:r w:rsidRPr="00477CF0">
        <w:rPr>
          <w:rFonts w:eastAsia="Calibri"/>
          <w:sz w:val="28"/>
          <w:szCs w:val="28"/>
          <w:lang w:eastAsia="en-US"/>
        </w:rPr>
        <w:t>%)</w:t>
      </w:r>
      <w:r w:rsidRPr="00477CF0">
        <w:rPr>
          <w:sz w:val="28"/>
          <w:szCs w:val="28"/>
        </w:rPr>
        <w:t>.</w:t>
      </w:r>
    </w:p>
    <w:p w14:paraId="6B604B61" w14:textId="77777777" w:rsidR="00012EE1" w:rsidRPr="00477CF0" w:rsidRDefault="00012EE1" w:rsidP="00012EE1">
      <w:pPr>
        <w:ind w:firstLine="709"/>
        <w:jc w:val="both"/>
        <w:rPr>
          <w:sz w:val="28"/>
          <w:szCs w:val="28"/>
        </w:rPr>
      </w:pPr>
      <w:r w:rsidRPr="00477CF0">
        <w:rPr>
          <w:sz w:val="28"/>
          <w:szCs w:val="28"/>
          <w:u w:val="single"/>
        </w:rPr>
        <w:t>По мероприятиям в установленной сфере деятельности</w:t>
      </w:r>
      <w:r w:rsidRPr="00477CF0">
        <w:rPr>
          <w:sz w:val="28"/>
          <w:szCs w:val="28"/>
        </w:rPr>
        <w:t xml:space="preserve"> расходы освоены в сумме </w:t>
      </w:r>
      <w:r w:rsidRPr="00477CF0">
        <w:rPr>
          <w:rFonts w:eastAsia="Calibri"/>
          <w:sz w:val="28"/>
          <w:szCs w:val="28"/>
          <w:lang w:eastAsia="en-US"/>
        </w:rPr>
        <w:t xml:space="preserve">39312,5 </w:t>
      </w:r>
      <w:r w:rsidRPr="00477CF0">
        <w:rPr>
          <w:sz w:val="28"/>
          <w:szCs w:val="28"/>
        </w:rPr>
        <w:t xml:space="preserve">тыс. рублей при годовом плане </w:t>
      </w:r>
      <w:r w:rsidRPr="00477CF0">
        <w:rPr>
          <w:rFonts w:eastAsia="Calibri"/>
          <w:sz w:val="28"/>
          <w:szCs w:val="28"/>
          <w:lang w:eastAsia="en-US"/>
        </w:rPr>
        <w:t xml:space="preserve">39383,3 </w:t>
      </w:r>
      <w:r w:rsidRPr="00477CF0">
        <w:rPr>
          <w:sz w:val="28"/>
          <w:szCs w:val="28"/>
        </w:rPr>
        <w:t>тыс. рублей или на 99,8% годового плана, из них на:</w:t>
      </w:r>
    </w:p>
    <w:p w14:paraId="6838A9F1" w14:textId="77777777" w:rsidR="00012EE1" w:rsidRPr="00477CF0" w:rsidRDefault="00012EE1" w:rsidP="00012EE1">
      <w:pPr>
        <w:ind w:firstLine="708"/>
        <w:jc w:val="both"/>
        <w:rPr>
          <w:sz w:val="28"/>
          <w:szCs w:val="28"/>
        </w:rPr>
      </w:pPr>
      <w:r w:rsidRPr="00477CF0">
        <w:rPr>
          <w:sz w:val="28"/>
          <w:szCs w:val="28"/>
        </w:rPr>
        <w:t>- на исполнение судебных актов по обращению взыскания на средства бюджета муниципального образования 28169,4 тыс. рублей (99,8%);</w:t>
      </w:r>
    </w:p>
    <w:p w14:paraId="60DC7D5B" w14:textId="77777777" w:rsidR="00012EE1" w:rsidRPr="00477CF0" w:rsidRDefault="00012EE1" w:rsidP="00012EE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  <w:r w:rsidRPr="00477CF0">
        <w:rPr>
          <w:rFonts w:eastAsiaTheme="minorHAnsi"/>
          <w:sz w:val="28"/>
          <w:szCs w:val="28"/>
        </w:rPr>
        <w:t xml:space="preserve">- на выплату пенсии за выслугу лет лицам, замещавшим должности муниципальной службы </w:t>
      </w:r>
      <w:r w:rsidRPr="00477CF0">
        <w:rPr>
          <w:color w:val="000000"/>
          <w:sz w:val="28"/>
          <w:szCs w:val="28"/>
        </w:rPr>
        <w:t>в сумме 5253,6 тыс. рублей (100,0%)</w:t>
      </w:r>
      <w:r w:rsidRPr="00477CF0">
        <w:rPr>
          <w:sz w:val="28"/>
          <w:szCs w:val="28"/>
        </w:rPr>
        <w:t xml:space="preserve"> и т.д.</w:t>
      </w:r>
    </w:p>
    <w:p w14:paraId="05C2011A" w14:textId="77777777" w:rsidR="00012EE1" w:rsidRPr="00477CF0" w:rsidRDefault="00012EE1" w:rsidP="00012EE1">
      <w:pPr>
        <w:ind w:firstLine="708"/>
        <w:jc w:val="both"/>
        <w:rPr>
          <w:color w:val="000000"/>
          <w:sz w:val="28"/>
          <w:szCs w:val="28"/>
        </w:rPr>
      </w:pPr>
    </w:p>
    <w:p w14:paraId="7EB0EB47" w14:textId="77777777" w:rsidR="00012EE1" w:rsidRPr="007016AC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 w:rsidRPr="007016AC">
        <w:rPr>
          <w:b/>
          <w:color w:val="000000"/>
          <w:sz w:val="28"/>
          <w:szCs w:val="28"/>
        </w:rPr>
        <w:t>Муниципальная программа «Обеспечение безопасности и жизнедеятельности населения»</w:t>
      </w:r>
    </w:p>
    <w:p w14:paraId="643F02C5" w14:textId="77777777" w:rsidR="00012EE1" w:rsidRPr="007016AC" w:rsidRDefault="00012EE1" w:rsidP="00012EE1">
      <w:pPr>
        <w:ind w:firstLine="708"/>
        <w:jc w:val="both"/>
        <w:rPr>
          <w:b/>
          <w:bCs/>
          <w:sz w:val="24"/>
          <w:szCs w:val="24"/>
        </w:rPr>
      </w:pPr>
      <w:r w:rsidRPr="00EB6C28">
        <w:rPr>
          <w:sz w:val="28"/>
          <w:szCs w:val="28"/>
        </w:rPr>
        <w:t>По муниципальной программе расходы за 2024 год исполнены в сумме 21 359,5 тыс. рублей при плане 22 435,1 тыс.</w:t>
      </w:r>
      <w:r w:rsidRPr="007016AC">
        <w:rPr>
          <w:sz w:val="28"/>
          <w:szCs w:val="28"/>
        </w:rPr>
        <w:t xml:space="preserve"> рублей или на 9</w:t>
      </w:r>
      <w:r>
        <w:rPr>
          <w:sz w:val="28"/>
          <w:szCs w:val="28"/>
        </w:rPr>
        <w:t>5,2</w:t>
      </w:r>
      <w:r w:rsidRPr="007016AC">
        <w:rPr>
          <w:sz w:val="28"/>
          <w:szCs w:val="28"/>
        </w:rPr>
        <w:t>% годового плана.</w:t>
      </w:r>
    </w:p>
    <w:p w14:paraId="605A22B2" w14:textId="77777777" w:rsidR="00012EE1" w:rsidRPr="007016AC" w:rsidRDefault="00012EE1" w:rsidP="00012EE1">
      <w:pPr>
        <w:jc w:val="center"/>
        <w:rPr>
          <w:rFonts w:eastAsia="Calibri"/>
          <w:bCs/>
          <w:sz w:val="24"/>
          <w:szCs w:val="24"/>
          <w:lang w:eastAsia="en-US"/>
        </w:rPr>
      </w:pP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</w:r>
      <w:r w:rsidRPr="007016AC">
        <w:rPr>
          <w:rFonts w:eastAsia="Calibri"/>
          <w:b/>
          <w:sz w:val="28"/>
          <w:szCs w:val="28"/>
          <w:lang w:eastAsia="en-US"/>
        </w:rPr>
        <w:tab/>
        <w:t xml:space="preserve">     </w:t>
      </w:r>
      <w:proofErr w:type="spellStart"/>
      <w:proofErr w:type="gramStart"/>
      <w:r w:rsidRPr="007016AC">
        <w:rPr>
          <w:rFonts w:eastAsia="Calibri"/>
          <w:bCs/>
          <w:sz w:val="24"/>
          <w:szCs w:val="24"/>
          <w:lang w:eastAsia="en-US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:rsidRPr="00710FCE" w14:paraId="67ECAC93" w14:textId="77777777" w:rsidTr="00260280">
        <w:tc>
          <w:tcPr>
            <w:tcW w:w="4253" w:type="dxa"/>
            <w:vAlign w:val="center"/>
          </w:tcPr>
          <w:p w14:paraId="7CF1EC6A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vAlign w:val="center"/>
          </w:tcPr>
          <w:p w14:paraId="680791F8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vAlign w:val="center"/>
          </w:tcPr>
          <w:p w14:paraId="0577D3DA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vAlign w:val="center"/>
          </w:tcPr>
          <w:p w14:paraId="6107163A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:rsidRPr="00710FCE" w14:paraId="0BAAA212" w14:textId="77777777" w:rsidTr="00260280">
        <w:tc>
          <w:tcPr>
            <w:tcW w:w="4253" w:type="dxa"/>
          </w:tcPr>
          <w:p w14:paraId="7DA566C1" w14:textId="77777777" w:rsidR="00012EE1" w:rsidRPr="00C41266" w:rsidRDefault="00012EE1" w:rsidP="00260280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</w:tcPr>
          <w:p w14:paraId="4D63F4C5" w14:textId="77777777" w:rsidR="00012EE1" w:rsidRPr="00C41266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b/>
                <w:sz w:val="22"/>
                <w:szCs w:val="22"/>
                <w:lang w:eastAsia="en-US"/>
              </w:rPr>
              <w:t>22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C41266">
              <w:rPr>
                <w:rFonts w:eastAsia="Calibri"/>
                <w:b/>
                <w:sz w:val="22"/>
                <w:szCs w:val="22"/>
                <w:lang w:eastAsia="en-US"/>
              </w:rPr>
              <w:t>435,1</w:t>
            </w:r>
          </w:p>
        </w:tc>
        <w:tc>
          <w:tcPr>
            <w:tcW w:w="1701" w:type="dxa"/>
          </w:tcPr>
          <w:p w14:paraId="0EB210BF" w14:textId="77777777" w:rsidR="00012EE1" w:rsidRPr="00C41266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b/>
                <w:sz w:val="22"/>
                <w:szCs w:val="22"/>
                <w:lang w:eastAsia="en-US"/>
              </w:rPr>
              <w:t>21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C41266">
              <w:rPr>
                <w:rFonts w:eastAsia="Calibri"/>
                <w:b/>
                <w:sz w:val="22"/>
                <w:szCs w:val="22"/>
                <w:lang w:eastAsia="en-US"/>
              </w:rPr>
              <w:t>359,5</w:t>
            </w:r>
          </w:p>
        </w:tc>
        <w:tc>
          <w:tcPr>
            <w:tcW w:w="1701" w:type="dxa"/>
          </w:tcPr>
          <w:p w14:paraId="6039276E" w14:textId="77777777" w:rsidR="00012EE1" w:rsidRPr="00C41266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C41266">
              <w:rPr>
                <w:rFonts w:eastAsia="Calibri"/>
                <w:b/>
                <w:sz w:val="22"/>
                <w:szCs w:val="22"/>
                <w:lang w:eastAsia="en-US"/>
              </w:rPr>
              <w:t>95,2</w:t>
            </w:r>
          </w:p>
        </w:tc>
      </w:tr>
      <w:tr w:rsidR="00012EE1" w:rsidRPr="00710FCE" w14:paraId="0A7DC941" w14:textId="77777777" w:rsidTr="00260280">
        <w:trPr>
          <w:trHeight w:val="56"/>
        </w:trPr>
        <w:tc>
          <w:tcPr>
            <w:tcW w:w="4253" w:type="dxa"/>
            <w:shd w:val="clear" w:color="auto" w:fill="auto"/>
          </w:tcPr>
          <w:p w14:paraId="2C1850BA" w14:textId="77777777" w:rsidR="00012EE1" w:rsidRPr="00C41266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14:paraId="3BDDAE49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19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41266">
              <w:rPr>
                <w:rFonts w:eastAsia="Calibri"/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1701" w:type="dxa"/>
            <w:shd w:val="clear" w:color="auto" w:fill="auto"/>
          </w:tcPr>
          <w:p w14:paraId="427401A2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18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41266">
              <w:rPr>
                <w:rFonts w:eastAsia="Calibri"/>
                <w:sz w:val="22"/>
                <w:szCs w:val="22"/>
                <w:lang w:eastAsia="en-US"/>
              </w:rPr>
              <w:t>846,1</w:t>
            </w:r>
          </w:p>
        </w:tc>
        <w:tc>
          <w:tcPr>
            <w:tcW w:w="1701" w:type="dxa"/>
            <w:shd w:val="clear" w:color="auto" w:fill="auto"/>
          </w:tcPr>
          <w:p w14:paraId="776F78E4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98,3</w:t>
            </w:r>
          </w:p>
        </w:tc>
      </w:tr>
      <w:tr w:rsidR="00012EE1" w:rsidRPr="00710FCE" w14:paraId="0CDCC363" w14:textId="77777777" w:rsidTr="00260280">
        <w:trPr>
          <w:trHeight w:val="199"/>
        </w:trPr>
        <w:tc>
          <w:tcPr>
            <w:tcW w:w="4253" w:type="dxa"/>
            <w:shd w:val="clear" w:color="auto" w:fill="auto"/>
          </w:tcPr>
          <w:p w14:paraId="169E70FF" w14:textId="77777777" w:rsidR="00012EE1" w:rsidRPr="00C41266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shd w:val="clear" w:color="auto" w:fill="auto"/>
          </w:tcPr>
          <w:p w14:paraId="5761AAD2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41266">
              <w:rPr>
                <w:rFonts w:eastAsia="Calibri"/>
                <w:sz w:val="22"/>
                <w:szCs w:val="22"/>
                <w:lang w:eastAsia="en-US"/>
              </w:rPr>
              <w:t>260,2</w:t>
            </w:r>
          </w:p>
        </w:tc>
        <w:tc>
          <w:tcPr>
            <w:tcW w:w="1701" w:type="dxa"/>
            <w:shd w:val="clear" w:color="auto" w:fill="auto"/>
          </w:tcPr>
          <w:p w14:paraId="58E31F5E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41266">
              <w:rPr>
                <w:rFonts w:eastAsia="Calibri"/>
                <w:sz w:val="22"/>
                <w:szCs w:val="22"/>
                <w:lang w:eastAsia="en-US"/>
              </w:rPr>
              <w:t>513,4</w:t>
            </w:r>
          </w:p>
        </w:tc>
        <w:tc>
          <w:tcPr>
            <w:tcW w:w="1701" w:type="dxa"/>
            <w:shd w:val="clear" w:color="auto" w:fill="auto"/>
          </w:tcPr>
          <w:p w14:paraId="1C373444" w14:textId="77777777" w:rsidR="00012EE1" w:rsidRPr="00C41266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266">
              <w:rPr>
                <w:rFonts w:eastAsia="Calibri"/>
                <w:sz w:val="22"/>
                <w:szCs w:val="22"/>
                <w:lang w:eastAsia="en-US"/>
              </w:rPr>
              <w:t>77,1</w:t>
            </w:r>
          </w:p>
        </w:tc>
      </w:tr>
    </w:tbl>
    <w:p w14:paraId="0C4066AA" w14:textId="77777777" w:rsidR="00012EE1" w:rsidRPr="00710FCE" w:rsidRDefault="00012EE1" w:rsidP="00012EE1">
      <w:pPr>
        <w:ind w:firstLine="709"/>
        <w:jc w:val="both"/>
        <w:rPr>
          <w:bCs/>
          <w:sz w:val="28"/>
          <w:szCs w:val="28"/>
          <w:highlight w:val="yellow"/>
          <w:u w:val="single"/>
        </w:rPr>
      </w:pPr>
    </w:p>
    <w:p w14:paraId="1DAF35FE" w14:textId="77777777" w:rsidR="00012EE1" w:rsidRPr="00046934" w:rsidRDefault="00012EE1" w:rsidP="00012EE1">
      <w:pPr>
        <w:ind w:firstLine="709"/>
        <w:jc w:val="both"/>
        <w:rPr>
          <w:sz w:val="28"/>
          <w:szCs w:val="28"/>
        </w:rPr>
      </w:pPr>
      <w:r w:rsidRPr="00046934">
        <w:rPr>
          <w:bCs/>
          <w:sz w:val="28"/>
          <w:szCs w:val="28"/>
          <w:u w:val="single"/>
        </w:rPr>
        <w:t xml:space="preserve">По финансовому </w:t>
      </w:r>
      <w:r w:rsidRPr="00046934">
        <w:rPr>
          <w:sz w:val="28"/>
          <w:szCs w:val="28"/>
          <w:u w:val="single"/>
        </w:rPr>
        <w:t>обеспечению деятельности муниципальных учреждений</w:t>
      </w:r>
      <w:r w:rsidRPr="00046934">
        <w:rPr>
          <w:sz w:val="28"/>
          <w:szCs w:val="28"/>
        </w:rPr>
        <w:t xml:space="preserve"> расходы освоены в сумме </w:t>
      </w:r>
      <w:r w:rsidRPr="00046934">
        <w:rPr>
          <w:bCs/>
          <w:color w:val="000000"/>
          <w:sz w:val="28"/>
          <w:szCs w:val="28"/>
        </w:rPr>
        <w:t>18 846,1 тыс. рублей при годовом плане 19174,9 тыс. рублей</w:t>
      </w:r>
      <w:r w:rsidRPr="00046934">
        <w:rPr>
          <w:b/>
          <w:bCs/>
          <w:color w:val="000000"/>
          <w:sz w:val="28"/>
          <w:szCs w:val="28"/>
        </w:rPr>
        <w:t xml:space="preserve"> </w:t>
      </w:r>
      <w:r w:rsidRPr="00046934">
        <w:rPr>
          <w:bCs/>
          <w:color w:val="000000"/>
          <w:sz w:val="28"/>
          <w:szCs w:val="28"/>
        </w:rPr>
        <w:t xml:space="preserve">или на 98,3% годового плана </w:t>
      </w:r>
      <w:r w:rsidRPr="00046934">
        <w:rPr>
          <w:sz w:val="28"/>
          <w:szCs w:val="28"/>
        </w:rPr>
        <w:t>на содержание муниципального казенного учреждения «Кирово-Чепецкое городское управление гражданской защиты».</w:t>
      </w:r>
    </w:p>
    <w:p w14:paraId="65B70785" w14:textId="77777777" w:rsidR="00012EE1" w:rsidRPr="00046934" w:rsidRDefault="00012EE1" w:rsidP="00012EE1">
      <w:pPr>
        <w:ind w:firstLine="709"/>
        <w:jc w:val="both"/>
        <w:rPr>
          <w:sz w:val="28"/>
          <w:szCs w:val="28"/>
        </w:rPr>
      </w:pPr>
      <w:r w:rsidRPr="00046934">
        <w:rPr>
          <w:sz w:val="28"/>
          <w:szCs w:val="28"/>
          <w:u w:val="single"/>
        </w:rPr>
        <w:lastRenderedPageBreak/>
        <w:t>По мероприятиям в установленной сфере деятельности</w:t>
      </w:r>
      <w:r w:rsidRPr="00046934">
        <w:rPr>
          <w:sz w:val="28"/>
          <w:szCs w:val="28"/>
        </w:rPr>
        <w:t xml:space="preserve"> расходы освоены в сумме 2 513,4 тыс. рублей при годовом плане 3260,2 тыс. рублей или на 77,1% годового плана, в том числе на:</w:t>
      </w:r>
    </w:p>
    <w:p w14:paraId="39A866A3" w14:textId="77777777" w:rsidR="00012EE1" w:rsidRPr="00046934" w:rsidRDefault="00012EE1" w:rsidP="00012EE1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046934">
        <w:rPr>
          <w:bCs/>
          <w:sz w:val="28"/>
          <w:szCs w:val="28"/>
        </w:rPr>
        <w:t>- на закупку противогазов в размере 906,4,0 тыс. рублей (99,9%);</w:t>
      </w:r>
    </w:p>
    <w:p w14:paraId="0C765595" w14:textId="77777777" w:rsidR="00012EE1" w:rsidRPr="00046934" w:rsidRDefault="00012EE1" w:rsidP="00012EE1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046934">
        <w:rPr>
          <w:bCs/>
          <w:sz w:val="28"/>
          <w:szCs w:val="28"/>
        </w:rPr>
        <w:t>- оказание содействия общественным формированиям граждан правоохранительной направленности в целях оказания помощи органам внутренних дел для обеспечения правопорядка в общественных местах в размере 213,5 тыс. рублей (</w:t>
      </w:r>
      <w:r>
        <w:rPr>
          <w:bCs/>
          <w:sz w:val="28"/>
          <w:szCs w:val="28"/>
        </w:rPr>
        <w:t>99,9</w:t>
      </w:r>
      <w:r w:rsidRPr="00046934">
        <w:rPr>
          <w:bCs/>
          <w:sz w:val="28"/>
          <w:szCs w:val="28"/>
        </w:rPr>
        <w:t>%) в т.ч средства областного бюджета в размере 51,6 тыс. рублей;</w:t>
      </w:r>
    </w:p>
    <w:p w14:paraId="32BDEADB" w14:textId="77777777" w:rsidR="00012EE1" w:rsidRPr="00046934" w:rsidRDefault="00012EE1" w:rsidP="00012EE1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046934">
        <w:rPr>
          <w:bCs/>
          <w:sz w:val="28"/>
          <w:szCs w:val="28"/>
        </w:rPr>
        <w:t>- на приобретение фирменной одежды и обуви для поисково-спасательного отряда МКУ «КЧГУГЗ» в размере 298,6 тыс. рублей (99,5 %);</w:t>
      </w:r>
    </w:p>
    <w:p w14:paraId="3AE7901A" w14:textId="77777777" w:rsidR="00012EE1" w:rsidRPr="00046934" w:rsidRDefault="00012EE1" w:rsidP="00012EE1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046934">
        <w:rPr>
          <w:bCs/>
          <w:sz w:val="28"/>
          <w:szCs w:val="28"/>
        </w:rPr>
        <w:t xml:space="preserve">- на закупку материальных ресурсов для ликвидации ЧС природного и техногенного характера в размере 404,6 тыс. рублей (67,4%) и </w:t>
      </w:r>
      <w:proofErr w:type="spellStart"/>
      <w:r w:rsidRPr="00046934">
        <w:rPr>
          <w:bCs/>
          <w:sz w:val="28"/>
          <w:szCs w:val="28"/>
        </w:rPr>
        <w:t>тд</w:t>
      </w:r>
      <w:proofErr w:type="spellEnd"/>
      <w:r w:rsidRPr="00046934">
        <w:rPr>
          <w:bCs/>
          <w:sz w:val="28"/>
          <w:szCs w:val="28"/>
        </w:rPr>
        <w:t>.</w:t>
      </w:r>
    </w:p>
    <w:p w14:paraId="6090064B" w14:textId="77777777" w:rsidR="00012EE1" w:rsidRPr="00046934" w:rsidRDefault="00012EE1" w:rsidP="00012EE1">
      <w:pPr>
        <w:pStyle w:val="af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934">
        <w:rPr>
          <w:rFonts w:ascii="Times New Roman" w:hAnsi="Times New Roman"/>
          <w:sz w:val="28"/>
          <w:szCs w:val="28"/>
        </w:rPr>
        <w:t>Предусмотренные расходы на мероприятия, связанные с ликвидацией последствий стихийных бедствий и других чрезвычайных ситуаций в размере 500,0 тыс. рублей не осуществлялись в связи с отсутствием потребности.</w:t>
      </w:r>
    </w:p>
    <w:p w14:paraId="104E44B7" w14:textId="77777777" w:rsidR="00012EE1" w:rsidRPr="00710FCE" w:rsidRDefault="00012EE1" w:rsidP="00012EE1">
      <w:pPr>
        <w:ind w:firstLine="709"/>
        <w:jc w:val="both"/>
        <w:rPr>
          <w:bCs/>
          <w:sz w:val="28"/>
          <w:szCs w:val="28"/>
          <w:highlight w:val="yellow"/>
        </w:rPr>
      </w:pPr>
    </w:p>
    <w:p w14:paraId="25AECF50" w14:textId="77777777" w:rsidR="00012EE1" w:rsidRPr="005E6994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 w:rsidRPr="005E6994">
        <w:rPr>
          <w:b/>
          <w:color w:val="000000"/>
          <w:sz w:val="28"/>
          <w:szCs w:val="28"/>
        </w:rPr>
        <w:t>Муниципальная программа «Управление муниципальным имуществом»</w:t>
      </w:r>
    </w:p>
    <w:p w14:paraId="3E53F7B2" w14:textId="77777777" w:rsidR="00012EE1" w:rsidRPr="005E6994" w:rsidRDefault="00012EE1" w:rsidP="00012EE1">
      <w:pPr>
        <w:ind w:firstLine="709"/>
        <w:jc w:val="both"/>
        <w:rPr>
          <w:sz w:val="28"/>
          <w:szCs w:val="28"/>
        </w:rPr>
      </w:pPr>
      <w:r w:rsidRPr="005E6994">
        <w:rPr>
          <w:sz w:val="28"/>
          <w:szCs w:val="28"/>
        </w:rPr>
        <w:t>Расходы по муниципальной программе за 2024 год исполнены в сумме 44418,0 тыс. рублей при плане 46594,6 тыс. рублей или на 95,3% годового плана.</w:t>
      </w:r>
    </w:p>
    <w:p w14:paraId="36523404" w14:textId="77777777" w:rsidR="00012EE1" w:rsidRPr="005E6994" w:rsidRDefault="00012EE1" w:rsidP="00012EE1">
      <w:pPr>
        <w:ind w:firstLine="709"/>
        <w:jc w:val="both"/>
        <w:rPr>
          <w:bCs/>
          <w:sz w:val="24"/>
          <w:szCs w:val="24"/>
        </w:rPr>
      </w:pP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</w:r>
      <w:r w:rsidRPr="005E6994">
        <w:rPr>
          <w:bCs/>
          <w:sz w:val="28"/>
          <w:szCs w:val="28"/>
        </w:rPr>
        <w:tab/>
        <w:t xml:space="preserve">          </w:t>
      </w:r>
      <w:proofErr w:type="spellStart"/>
      <w:proofErr w:type="gramStart"/>
      <w:r w:rsidRPr="005E6994">
        <w:rPr>
          <w:bCs/>
          <w:sz w:val="24"/>
          <w:szCs w:val="24"/>
        </w:rPr>
        <w:t>тыс.рублей</w:t>
      </w:r>
      <w:proofErr w:type="spellEnd"/>
      <w:proofErr w:type="gramEnd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843"/>
        <w:gridCol w:w="1842"/>
        <w:gridCol w:w="1701"/>
      </w:tblGrid>
      <w:tr w:rsidR="00012EE1" w:rsidRPr="005E6994" w14:paraId="6E644A45" w14:textId="77777777" w:rsidTr="00260280">
        <w:tc>
          <w:tcPr>
            <w:tcW w:w="4395" w:type="dxa"/>
            <w:vAlign w:val="center"/>
          </w:tcPr>
          <w:p w14:paraId="0AA25AD1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vAlign w:val="center"/>
          </w:tcPr>
          <w:p w14:paraId="1182C3D8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842" w:type="dxa"/>
            <w:vAlign w:val="center"/>
          </w:tcPr>
          <w:p w14:paraId="609FE69F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vAlign w:val="center"/>
          </w:tcPr>
          <w:p w14:paraId="715F4198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:rsidRPr="005E6994" w14:paraId="54990595" w14:textId="77777777" w:rsidTr="00260280">
        <w:tc>
          <w:tcPr>
            <w:tcW w:w="4395" w:type="dxa"/>
          </w:tcPr>
          <w:p w14:paraId="18822232" w14:textId="77777777" w:rsidR="00012EE1" w:rsidRPr="005E6994" w:rsidRDefault="00012EE1" w:rsidP="00260280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</w:tcPr>
          <w:p w14:paraId="536685A5" w14:textId="77777777" w:rsidR="00012EE1" w:rsidRPr="005E6994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b/>
                <w:sz w:val="22"/>
                <w:szCs w:val="22"/>
                <w:lang w:eastAsia="en-US"/>
              </w:rPr>
              <w:t>46594,6</w:t>
            </w:r>
          </w:p>
        </w:tc>
        <w:tc>
          <w:tcPr>
            <w:tcW w:w="1842" w:type="dxa"/>
          </w:tcPr>
          <w:p w14:paraId="1F21EE99" w14:textId="77777777" w:rsidR="00012EE1" w:rsidRPr="005E6994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b/>
                <w:sz w:val="22"/>
                <w:szCs w:val="22"/>
                <w:lang w:eastAsia="en-US"/>
              </w:rPr>
              <w:t>44418,0</w:t>
            </w:r>
          </w:p>
        </w:tc>
        <w:tc>
          <w:tcPr>
            <w:tcW w:w="1701" w:type="dxa"/>
          </w:tcPr>
          <w:p w14:paraId="73CB2D62" w14:textId="77777777" w:rsidR="00012EE1" w:rsidRPr="005E6994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b/>
                <w:sz w:val="22"/>
                <w:szCs w:val="22"/>
                <w:lang w:eastAsia="en-US"/>
              </w:rPr>
              <w:t>95,3</w:t>
            </w:r>
          </w:p>
        </w:tc>
      </w:tr>
      <w:tr w:rsidR="00012EE1" w:rsidRPr="005E6994" w14:paraId="325726BD" w14:textId="77777777" w:rsidTr="00260280">
        <w:trPr>
          <w:trHeight w:val="56"/>
        </w:trPr>
        <w:tc>
          <w:tcPr>
            <w:tcW w:w="4395" w:type="dxa"/>
            <w:shd w:val="clear" w:color="auto" w:fill="auto"/>
          </w:tcPr>
          <w:p w14:paraId="0D77FE12" w14:textId="77777777" w:rsidR="00012EE1" w:rsidRPr="005E6994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843" w:type="dxa"/>
            <w:shd w:val="clear" w:color="auto" w:fill="auto"/>
          </w:tcPr>
          <w:p w14:paraId="4F5AC351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31795,4</w:t>
            </w:r>
          </w:p>
        </w:tc>
        <w:tc>
          <w:tcPr>
            <w:tcW w:w="1842" w:type="dxa"/>
            <w:shd w:val="clear" w:color="auto" w:fill="auto"/>
          </w:tcPr>
          <w:p w14:paraId="6803DEE7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30610,3</w:t>
            </w:r>
          </w:p>
        </w:tc>
        <w:tc>
          <w:tcPr>
            <w:tcW w:w="1701" w:type="dxa"/>
            <w:shd w:val="clear" w:color="auto" w:fill="auto"/>
          </w:tcPr>
          <w:p w14:paraId="778B3402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96,0</w:t>
            </w:r>
          </w:p>
        </w:tc>
      </w:tr>
      <w:tr w:rsidR="00012EE1" w:rsidRPr="005E6994" w14:paraId="4014556F" w14:textId="77777777" w:rsidTr="00260280">
        <w:trPr>
          <w:trHeight w:val="199"/>
        </w:trPr>
        <w:tc>
          <w:tcPr>
            <w:tcW w:w="4395" w:type="dxa"/>
          </w:tcPr>
          <w:p w14:paraId="5475FDCC" w14:textId="77777777" w:rsidR="00012EE1" w:rsidRPr="005E6994" w:rsidRDefault="00012EE1" w:rsidP="0026028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</w:tcPr>
          <w:p w14:paraId="4D964C7B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14799,2</w:t>
            </w:r>
          </w:p>
        </w:tc>
        <w:tc>
          <w:tcPr>
            <w:tcW w:w="1842" w:type="dxa"/>
          </w:tcPr>
          <w:p w14:paraId="1A00EE91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13807,7</w:t>
            </w:r>
          </w:p>
        </w:tc>
        <w:tc>
          <w:tcPr>
            <w:tcW w:w="1701" w:type="dxa"/>
          </w:tcPr>
          <w:p w14:paraId="30CCE906" w14:textId="77777777" w:rsidR="00012EE1" w:rsidRPr="005E6994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E6994">
              <w:rPr>
                <w:rFonts w:eastAsia="Calibri"/>
                <w:sz w:val="22"/>
                <w:szCs w:val="22"/>
                <w:lang w:eastAsia="en-US"/>
              </w:rPr>
              <w:t>93,3</w:t>
            </w:r>
          </w:p>
        </w:tc>
      </w:tr>
    </w:tbl>
    <w:p w14:paraId="671E5D63" w14:textId="77777777" w:rsidR="00012EE1" w:rsidRPr="005E6994" w:rsidRDefault="00012EE1" w:rsidP="00012EE1">
      <w:pPr>
        <w:ind w:firstLine="658"/>
        <w:jc w:val="both"/>
        <w:rPr>
          <w:rFonts w:eastAsia="Calibri"/>
          <w:bCs/>
          <w:sz w:val="28"/>
          <w:szCs w:val="28"/>
          <w:u w:val="single"/>
          <w:lang w:eastAsia="en-US"/>
        </w:rPr>
      </w:pPr>
    </w:p>
    <w:p w14:paraId="12F1858B" w14:textId="77777777" w:rsidR="00012EE1" w:rsidRPr="005E6994" w:rsidRDefault="00012EE1" w:rsidP="00012EE1">
      <w:pPr>
        <w:ind w:firstLine="658"/>
        <w:jc w:val="both"/>
        <w:rPr>
          <w:rFonts w:eastAsia="Calibri"/>
          <w:bCs/>
          <w:sz w:val="28"/>
          <w:szCs w:val="28"/>
          <w:lang w:eastAsia="en-US"/>
        </w:rPr>
      </w:pPr>
      <w:r w:rsidRPr="005E6994">
        <w:rPr>
          <w:rFonts w:eastAsia="Calibri"/>
          <w:bCs/>
          <w:sz w:val="28"/>
          <w:szCs w:val="28"/>
          <w:u w:val="single"/>
          <w:lang w:eastAsia="en-US"/>
        </w:rPr>
        <w:t>На финансовое</w:t>
      </w:r>
      <w:r w:rsidRPr="005E6994">
        <w:rPr>
          <w:rFonts w:eastAsia="Calibri"/>
          <w:sz w:val="22"/>
          <w:szCs w:val="22"/>
          <w:u w:val="single"/>
          <w:lang w:eastAsia="en-US"/>
        </w:rPr>
        <w:t xml:space="preserve"> </w:t>
      </w:r>
      <w:r w:rsidRPr="005E6994">
        <w:rPr>
          <w:rFonts w:eastAsia="Calibri"/>
          <w:sz w:val="28"/>
          <w:szCs w:val="28"/>
          <w:u w:val="single"/>
          <w:lang w:eastAsia="en-US"/>
        </w:rPr>
        <w:t>обеспечение деятельности муниципальных учреждений</w:t>
      </w:r>
      <w:r w:rsidRPr="005E6994">
        <w:rPr>
          <w:rFonts w:eastAsia="Calibri"/>
          <w:sz w:val="28"/>
          <w:szCs w:val="28"/>
          <w:lang w:eastAsia="en-US"/>
        </w:rPr>
        <w:t xml:space="preserve"> расходы </w:t>
      </w:r>
      <w:r w:rsidRPr="005E6994">
        <w:rPr>
          <w:rFonts w:eastAsia="Calibri"/>
          <w:bCs/>
          <w:sz w:val="28"/>
          <w:szCs w:val="28"/>
          <w:lang w:eastAsia="en-US"/>
        </w:rPr>
        <w:t>составили 3</w:t>
      </w:r>
      <w:r>
        <w:rPr>
          <w:rFonts w:eastAsia="Calibri"/>
          <w:bCs/>
          <w:sz w:val="28"/>
          <w:szCs w:val="28"/>
          <w:lang w:eastAsia="en-US"/>
        </w:rPr>
        <w:t>0610,3</w:t>
      </w:r>
      <w:r w:rsidRPr="005E6994">
        <w:rPr>
          <w:rFonts w:eastAsia="Calibri"/>
          <w:bCs/>
          <w:sz w:val="28"/>
          <w:szCs w:val="28"/>
          <w:lang w:eastAsia="en-US"/>
        </w:rPr>
        <w:t xml:space="preserve"> тыс. рублей, при годовом плане 3</w:t>
      </w:r>
      <w:r>
        <w:rPr>
          <w:rFonts w:eastAsia="Calibri"/>
          <w:bCs/>
          <w:sz w:val="28"/>
          <w:szCs w:val="28"/>
          <w:lang w:eastAsia="en-US"/>
        </w:rPr>
        <w:t>1795,4</w:t>
      </w:r>
      <w:r w:rsidRPr="005E6994">
        <w:rPr>
          <w:rFonts w:eastAsia="Calibri"/>
          <w:bCs/>
          <w:sz w:val="28"/>
          <w:szCs w:val="28"/>
          <w:lang w:eastAsia="en-US"/>
        </w:rPr>
        <w:t xml:space="preserve"> тыс. рублей (96,0%), </w:t>
      </w:r>
      <w:r w:rsidRPr="005E6994">
        <w:rPr>
          <w:rFonts w:eastAsia="Calibri"/>
          <w:sz w:val="28"/>
          <w:szCs w:val="28"/>
          <w:lang w:eastAsia="en-US"/>
        </w:rPr>
        <w:t xml:space="preserve">на </w:t>
      </w:r>
      <w:r w:rsidRPr="005E6994">
        <w:rPr>
          <w:rFonts w:eastAsia="Calibri"/>
          <w:bCs/>
          <w:sz w:val="28"/>
          <w:szCs w:val="28"/>
          <w:lang w:eastAsia="en-US"/>
        </w:rPr>
        <w:t>обеспечение деятельности муниципального казенного учреждения «Двуречье».</w:t>
      </w:r>
    </w:p>
    <w:p w14:paraId="569CF285" w14:textId="77777777" w:rsidR="00012EE1" w:rsidRPr="005E6994" w:rsidRDefault="00012EE1" w:rsidP="00012EE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E6994">
        <w:rPr>
          <w:rFonts w:eastAsia="Calibri"/>
          <w:sz w:val="28"/>
          <w:szCs w:val="28"/>
          <w:u w:val="single"/>
          <w:lang w:eastAsia="en-US"/>
        </w:rPr>
        <w:t>По м</w:t>
      </w:r>
      <w:r w:rsidRPr="005E6994">
        <w:rPr>
          <w:color w:val="000000"/>
          <w:sz w:val="28"/>
          <w:szCs w:val="28"/>
          <w:u w:val="single"/>
        </w:rPr>
        <w:t>ероприятиям в установленной сфере деятельности</w:t>
      </w:r>
      <w:r w:rsidRPr="005E6994">
        <w:rPr>
          <w:color w:val="000000"/>
          <w:sz w:val="28"/>
          <w:szCs w:val="28"/>
        </w:rPr>
        <w:t xml:space="preserve"> расходы составили 13807,7 тыс. рублей, при годовом плане 14799,2 тыс. рублей, исполнение составило 93,3% от годового плана, в том числе:</w:t>
      </w:r>
    </w:p>
    <w:p w14:paraId="5E10CE07" w14:textId="77777777" w:rsidR="00012EE1" w:rsidRPr="005E6994" w:rsidRDefault="00012EE1" w:rsidP="00012EE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E6994">
        <w:rPr>
          <w:rFonts w:eastAsia="Calibri"/>
          <w:sz w:val="28"/>
          <w:szCs w:val="28"/>
          <w:lang w:eastAsia="en-US"/>
        </w:rPr>
        <w:t xml:space="preserve">- </w:t>
      </w:r>
      <w:r w:rsidRPr="005E6994">
        <w:rPr>
          <w:sz w:val="28"/>
          <w:szCs w:val="28"/>
        </w:rPr>
        <w:t>на управление муниципальным имуществом, в том числе на проведение оценки рыночной стоимости муниципального имущества,</w:t>
      </w:r>
      <w:r w:rsidRPr="005E6994">
        <w:rPr>
          <w:bCs/>
          <w:color w:val="000000"/>
          <w:sz w:val="28"/>
          <w:szCs w:val="28"/>
        </w:rPr>
        <w:t xml:space="preserve"> проведение кадастровых работ, содержание муниципального имущества и оплату взносов на капитальный ремонт общего имущества в многоквартирных домах в части оплаты нежилых помещений в сумме 5201,7 тыс. рублей (91,8%);</w:t>
      </w:r>
    </w:p>
    <w:p w14:paraId="45BCCA18" w14:textId="77777777" w:rsidR="00012EE1" w:rsidRPr="005E6994" w:rsidRDefault="00012EE1" w:rsidP="00012EE1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E6994">
        <w:rPr>
          <w:rFonts w:eastAsia="Calibri"/>
          <w:sz w:val="28"/>
          <w:szCs w:val="28"/>
          <w:lang w:eastAsia="en-US"/>
        </w:rPr>
        <w:t>- н</w:t>
      </w:r>
      <w:r w:rsidRPr="005E6994">
        <w:rPr>
          <w:rFonts w:eastAsia="Calibri"/>
          <w:bCs/>
          <w:sz w:val="28"/>
          <w:szCs w:val="28"/>
          <w:lang w:eastAsia="en-US"/>
        </w:rPr>
        <w:t>а мероприятия по землеустройству</w:t>
      </w:r>
      <w:r w:rsidRPr="005E6994">
        <w:rPr>
          <w:rFonts w:eastAsia="Calibri"/>
          <w:sz w:val="28"/>
          <w:szCs w:val="28"/>
          <w:lang w:eastAsia="en-US"/>
        </w:rPr>
        <w:t xml:space="preserve"> в сумме 154,8 тыс. рублей (45,4%);</w:t>
      </w:r>
    </w:p>
    <w:p w14:paraId="76A1D59B" w14:textId="77777777" w:rsidR="00012EE1" w:rsidRPr="005E6994" w:rsidRDefault="00012EE1" w:rsidP="00012EE1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5E6994">
        <w:rPr>
          <w:rFonts w:eastAsia="Calibri"/>
          <w:sz w:val="28"/>
          <w:szCs w:val="28"/>
          <w:lang w:eastAsia="en-US"/>
        </w:rPr>
        <w:t xml:space="preserve">- </w:t>
      </w:r>
      <w:r w:rsidRPr="005E6994">
        <w:rPr>
          <w:rFonts w:eastAsia="Calibri"/>
          <w:bCs/>
          <w:sz w:val="28"/>
          <w:szCs w:val="28"/>
          <w:lang w:eastAsia="en-US"/>
        </w:rPr>
        <w:t>на</w:t>
      </w:r>
      <w:r w:rsidRPr="005E6994">
        <w:rPr>
          <w:rFonts w:eastAsia="Calibri"/>
          <w:iCs/>
          <w:color w:val="000000"/>
          <w:sz w:val="28"/>
          <w:szCs w:val="28"/>
          <w:lang w:eastAsia="en-US"/>
        </w:rPr>
        <w:t xml:space="preserve"> </w:t>
      </w:r>
      <w:r w:rsidRPr="005E6994">
        <w:rPr>
          <w:rFonts w:eastAsia="Calibri"/>
          <w:bCs/>
          <w:sz w:val="28"/>
          <w:szCs w:val="28"/>
          <w:lang w:eastAsia="en-US"/>
        </w:rPr>
        <w:t>содержание, уплату коммунальных услуг по пустующим помещениям муниципального жилого фонда и оплату взносов за капитальный ремонт муниципального жилого фонда в сумме 8451,</w:t>
      </w:r>
      <w:r>
        <w:rPr>
          <w:rFonts w:eastAsia="Calibri"/>
          <w:bCs/>
          <w:sz w:val="28"/>
          <w:szCs w:val="28"/>
          <w:lang w:eastAsia="en-US"/>
        </w:rPr>
        <w:t>2</w:t>
      </w:r>
      <w:r w:rsidRPr="005E6994">
        <w:rPr>
          <w:rFonts w:eastAsia="Calibri"/>
          <w:bCs/>
          <w:sz w:val="28"/>
          <w:szCs w:val="28"/>
          <w:lang w:eastAsia="en-US"/>
        </w:rPr>
        <w:t xml:space="preserve"> тыс. рублей (96,1%)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14:paraId="398C81D0" w14:textId="77777777" w:rsidR="00012EE1" w:rsidRDefault="00012EE1" w:rsidP="00012EE1">
      <w:pPr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14:paraId="5E5CCE9E" w14:textId="77777777" w:rsidR="00012EE1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Муниципальная программа «Обеспечение комфортным жильем и коммунальными услугами»</w:t>
      </w:r>
    </w:p>
    <w:p w14:paraId="296F7D3C" w14:textId="77777777" w:rsidR="00012EE1" w:rsidRDefault="00012EE1" w:rsidP="00012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 расходы за 2024 год исполнены в сумме 27497,5 тыс. рублей при плане 27824,6 тыс. рублей или на 98,8% годового плана.</w:t>
      </w:r>
    </w:p>
    <w:p w14:paraId="3524279C" w14:textId="77777777" w:rsidR="00012EE1" w:rsidRDefault="00012EE1" w:rsidP="00012EE1">
      <w:pPr>
        <w:jc w:val="both"/>
        <w:rPr>
          <w:bCs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</w:t>
      </w:r>
      <w:proofErr w:type="spellStart"/>
      <w:proofErr w:type="gramStart"/>
      <w:r>
        <w:rPr>
          <w:bCs/>
          <w:sz w:val="24"/>
          <w:szCs w:val="24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14:paraId="0BC23529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6A15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27C5F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330F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AB88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14:paraId="52A666A4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1493" w14:textId="77777777" w:rsidR="00012EE1" w:rsidRDefault="00012EE1" w:rsidP="00260280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2B75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27824,6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2276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27497,5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E57A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98,8</w:t>
            </w:r>
          </w:p>
        </w:tc>
      </w:tr>
      <w:tr w:rsidR="00012EE1" w14:paraId="7D2301A2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7BF1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 за счет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A8A3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24280,3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581F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24176,9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6E1D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99,6</w:t>
            </w:r>
          </w:p>
        </w:tc>
      </w:tr>
      <w:tr w:rsidR="00012EE1" w14:paraId="26960774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9F69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46DA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EC84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3320,6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5D32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93,7</w:t>
            </w:r>
          </w:p>
        </w:tc>
      </w:tr>
    </w:tbl>
    <w:p w14:paraId="64A8C122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u w:val="single"/>
          <w:lang w:eastAsia="en-US"/>
        </w:rPr>
      </w:pPr>
    </w:p>
    <w:p w14:paraId="390626F2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Расходы за счет межбюджетных трансфертов</w:t>
      </w:r>
      <w:r>
        <w:rPr>
          <w:rFonts w:eastAsia="Calibri"/>
          <w:sz w:val="28"/>
          <w:szCs w:val="28"/>
          <w:lang w:eastAsia="en-US"/>
        </w:rPr>
        <w:t xml:space="preserve"> составили 24176,9 тыс. рублей, при плане 24280,3 тыс. рублей, исполнение составило 99,6% от годового плана, в том числе:</w:t>
      </w:r>
    </w:p>
    <w:p w14:paraId="3C10D37A" w14:textId="77777777" w:rsidR="00012EE1" w:rsidRDefault="00012EE1" w:rsidP="00012E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за счет средств субсидии на реализацию мероприятий по обеспечению жильем молодых семей в сумме 7580,2 тыс. рублей (99,7%);</w:t>
      </w:r>
    </w:p>
    <w:p w14:paraId="6C8DC6AF" w14:textId="77777777" w:rsidR="00012EE1" w:rsidRDefault="00012EE1" w:rsidP="00012E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за счет средств субвенции на выполнение отдельных государственных полномочий по обеспечению прав на жилое помещение в соответствии с Законом Кировской области «О социальной поддержке детей – сирот и детей, оставшихся без попечения родителей, лиц из числа детей – сирот и детей, оставшихся без попечения родителей, детей, попавших в сложную жизненную ситуацию» в сумме 16596,7 тыс. рублей (99,5%).</w:t>
      </w:r>
    </w:p>
    <w:p w14:paraId="160C1FD6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u w:val="single"/>
          <w:lang w:eastAsia="en-US"/>
        </w:rPr>
        <w:t>По м</w:t>
      </w:r>
      <w:r>
        <w:rPr>
          <w:color w:val="000000"/>
          <w:sz w:val="28"/>
          <w:szCs w:val="28"/>
          <w:u w:val="single"/>
        </w:rPr>
        <w:t>ероприятиям в установленной сфере деятельности</w:t>
      </w:r>
      <w:r>
        <w:rPr>
          <w:color w:val="000000"/>
          <w:sz w:val="28"/>
          <w:szCs w:val="28"/>
        </w:rPr>
        <w:t xml:space="preserve"> расходы составили 3320,6 тыс. рублей или 93,7% годового плана, в том числе:</w:t>
      </w:r>
    </w:p>
    <w:p w14:paraId="6A2E1CBF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предоставление субсидии для возмещения затрат в связи с оказанием услуг населению по помывке в общем отделении бани в микрорайоне Каринторф в сумме 1194,1 тыс. рублей (100,0%);</w:t>
      </w:r>
    </w:p>
    <w:p w14:paraId="0611BA96" w14:textId="77777777" w:rsidR="00012EE1" w:rsidRDefault="00012EE1" w:rsidP="00012EE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- на софинансирование расходных обязательств </w:t>
      </w:r>
      <w:r>
        <w:rPr>
          <w:rFonts w:eastAsia="Calibri"/>
          <w:sz w:val="28"/>
          <w:szCs w:val="28"/>
          <w:lang w:eastAsia="en-US"/>
        </w:rPr>
        <w:t>по обеспечению жильем молодых семей в сумме 1895,1 тыс. рублей (99,7%);</w:t>
      </w:r>
    </w:p>
    <w:p w14:paraId="712FAEE2" w14:textId="77777777" w:rsidR="00012EE1" w:rsidRDefault="00012EE1" w:rsidP="00012EE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реализацию мероприятий по коммунальной инфраструктуре (</w:t>
      </w:r>
      <w:proofErr w:type="gramStart"/>
      <w:r>
        <w:rPr>
          <w:rFonts w:eastAsia="Calibri"/>
          <w:sz w:val="28"/>
          <w:szCs w:val="28"/>
          <w:lang w:eastAsia="en-US"/>
        </w:rPr>
        <w:t>на устранению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дефектов на бесхозяйных участках тепловых сетей) в сумме 231,4 тыс. рублей (51,4%).</w:t>
      </w:r>
    </w:p>
    <w:p w14:paraId="4D54FC40" w14:textId="77777777" w:rsidR="00012EE1" w:rsidRPr="00710FCE" w:rsidRDefault="00012EE1" w:rsidP="00012EE1">
      <w:pPr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14:paraId="505E0FAC" w14:textId="77777777" w:rsidR="00012EE1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Муниципальная программа «Развитие транспортной системы»</w:t>
      </w:r>
    </w:p>
    <w:p w14:paraId="438C0CF4" w14:textId="77777777" w:rsidR="00012EE1" w:rsidRDefault="00012EE1" w:rsidP="00012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 расходы за 2024 год исполнены в сумме 316363,4 тыс. рублей при плане 330667,1 тыс. рублей или на 95,7% годового плана.</w:t>
      </w:r>
    </w:p>
    <w:p w14:paraId="6ED9D3D0" w14:textId="77777777" w:rsidR="00012EE1" w:rsidRDefault="00012EE1" w:rsidP="00012EE1">
      <w:pPr>
        <w:jc w:val="both"/>
        <w:rPr>
          <w:bCs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</w:t>
      </w:r>
      <w:proofErr w:type="spellStart"/>
      <w:proofErr w:type="gramStart"/>
      <w:r>
        <w:rPr>
          <w:bCs/>
          <w:sz w:val="24"/>
          <w:szCs w:val="24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14:paraId="646F8E38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D756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D2FC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EF818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095CB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14:paraId="13185762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F5C1" w14:textId="77777777" w:rsidR="00012EE1" w:rsidRDefault="00012EE1" w:rsidP="00260280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A6CF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330667,1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27CB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316363,4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735B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95,7</w:t>
            </w:r>
          </w:p>
        </w:tc>
      </w:tr>
      <w:tr w:rsidR="00012EE1" w14:paraId="70DFAC9B" w14:textId="77777777" w:rsidTr="00260280">
        <w:trPr>
          <w:trHeight w:val="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FE9B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3608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27846,5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B3D0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25853,2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0369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92,8</w:t>
            </w:r>
          </w:p>
        </w:tc>
      </w:tr>
      <w:tr w:rsidR="00012EE1" w14:paraId="480D2BF9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B1DD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595A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180508,0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CB62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180010,1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217A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99,7</w:t>
            </w:r>
          </w:p>
        </w:tc>
      </w:tr>
      <w:tr w:rsidR="00012EE1" w14:paraId="27909AF7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C374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045E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122312,6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7213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110500,1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1A44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90,3</w:t>
            </w:r>
          </w:p>
        </w:tc>
      </w:tr>
    </w:tbl>
    <w:p w14:paraId="7195BDBC" w14:textId="77777777" w:rsidR="00012EE1" w:rsidRDefault="00012EE1" w:rsidP="00012EE1">
      <w:pPr>
        <w:ind w:firstLine="709"/>
        <w:jc w:val="both"/>
        <w:rPr>
          <w:rFonts w:eastAsia="Calibri"/>
          <w:bCs/>
          <w:sz w:val="28"/>
          <w:szCs w:val="28"/>
          <w:u w:val="single"/>
          <w:lang w:eastAsia="en-US"/>
        </w:rPr>
      </w:pPr>
    </w:p>
    <w:p w14:paraId="189CC47E" w14:textId="77777777" w:rsidR="00012EE1" w:rsidRDefault="00012EE1" w:rsidP="00012EE1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>На финансовое</w:t>
      </w:r>
      <w:r>
        <w:rPr>
          <w:rFonts w:eastAsia="Calibri"/>
          <w:sz w:val="22"/>
          <w:szCs w:val="22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обеспечение деятельности муниципальных учреждений</w:t>
      </w:r>
      <w:r>
        <w:rPr>
          <w:rFonts w:eastAsia="Calibri"/>
          <w:sz w:val="28"/>
          <w:szCs w:val="28"/>
          <w:lang w:eastAsia="en-US"/>
        </w:rPr>
        <w:t xml:space="preserve"> расходы </w:t>
      </w:r>
      <w:r>
        <w:rPr>
          <w:rFonts w:eastAsia="Calibri"/>
          <w:bCs/>
          <w:sz w:val="28"/>
          <w:szCs w:val="28"/>
          <w:lang w:eastAsia="en-US"/>
        </w:rPr>
        <w:t>составили 25853,2 тыс. рублей, при годовом плане 27846,5 тыс. рублей, (92,8%) и направлены на содержание муниципального казенного учреждения «Дорожно-эксплуатационная служба» города Кирово-Чепецка Кировской области.</w:t>
      </w:r>
    </w:p>
    <w:p w14:paraId="512ADE87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Расходы за счет межбюджетных трансфертов</w:t>
      </w:r>
      <w:r>
        <w:rPr>
          <w:rFonts w:eastAsia="Calibri"/>
          <w:sz w:val="28"/>
          <w:szCs w:val="28"/>
          <w:lang w:eastAsia="en-US"/>
        </w:rPr>
        <w:t xml:space="preserve"> составили 180010,1 тыс. рублей, при плане 180508,0 тыс. рублей, исполнение составило 99,7% от годового плана, в том числе:</w:t>
      </w:r>
    </w:p>
    <w:p w14:paraId="74A7C931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за счет средств субсидии на осуществление дорожной деятельности в отношении автомобильных дорог общего пользования местного значения в сумме 39834,1 тыс. рублей (98,8%);</w:t>
      </w:r>
    </w:p>
    <w:p w14:paraId="63DE4912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за счет средств субсидии на финансовое обеспечение дорожной деятельности в рамках реализации национального проекта «Безопасные качественные дороги» на общую сумму 140176,0 тыс. рублей (100,0%).</w:t>
      </w:r>
    </w:p>
    <w:p w14:paraId="61A62382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u w:val="single"/>
          <w:lang w:eastAsia="en-US"/>
        </w:rPr>
        <w:t>По м</w:t>
      </w:r>
      <w:r>
        <w:rPr>
          <w:color w:val="000000"/>
          <w:sz w:val="28"/>
          <w:szCs w:val="28"/>
          <w:u w:val="single"/>
        </w:rPr>
        <w:t>ероприятиям в установленной сфере деятельности</w:t>
      </w:r>
      <w:r>
        <w:rPr>
          <w:color w:val="000000"/>
          <w:sz w:val="28"/>
          <w:szCs w:val="28"/>
        </w:rPr>
        <w:t xml:space="preserve"> расходы составили 110500,1 тыс. рублей, при годовом плане 122312,6 тыс. рублей, исполнение составило 90,3% от годового плана, в том числе:</w:t>
      </w:r>
    </w:p>
    <w:p w14:paraId="3DAD289D" w14:textId="77777777" w:rsidR="00012EE1" w:rsidRDefault="00012EE1" w:rsidP="00012EE1">
      <w:pPr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bCs/>
          <w:sz w:val="28"/>
          <w:szCs w:val="28"/>
        </w:rPr>
        <w:t xml:space="preserve"> на оказание услуг населению железнодорожным транспортом по пути узкой колеи (АНО «Музей железной дороги») в сумме 32824,0 тыс. рублей (100,0%);</w:t>
      </w:r>
    </w:p>
    <w:p w14:paraId="36FBE893" w14:textId="77777777" w:rsidR="00012EE1" w:rsidRDefault="00012EE1" w:rsidP="00012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на мероприятия в области транспортного сообщения автомобильным транспортом в сумме 12524,1 тыс. рублей (100,0%);</w:t>
      </w:r>
    </w:p>
    <w:p w14:paraId="79162B90" w14:textId="77777777" w:rsidR="00012EE1" w:rsidRDefault="00012EE1" w:rsidP="00012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на обеспечение мер социальной поддержки отдельных категорий граждан (бесплатный проезд) в сумме 2860,0 тыс. рублей (98,0%).</w:t>
      </w:r>
    </w:p>
    <w:p w14:paraId="62921D2F" w14:textId="77777777" w:rsidR="00012EE1" w:rsidRDefault="00012EE1" w:rsidP="00012E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на работы по содержанию автомобильных дорог общего пользования местного значения в границах муниципального образования в сумме 51118,0 тыс. рублей (92,0%);  </w:t>
      </w:r>
    </w:p>
    <w:p w14:paraId="1A76873E" w14:textId="77777777" w:rsidR="00012EE1" w:rsidRDefault="00012EE1" w:rsidP="00012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r>
        <w:rPr>
          <w:rFonts w:eastAsia="Calibri"/>
          <w:sz w:val="28"/>
          <w:szCs w:val="28"/>
          <w:lang w:eastAsia="en-US"/>
        </w:rPr>
        <w:t xml:space="preserve"> на мероприятия в области дорожной деятельности (софинансирование  </w:t>
      </w:r>
      <w:r>
        <w:rPr>
          <w:sz w:val="28"/>
          <w:szCs w:val="28"/>
        </w:rPr>
        <w:t xml:space="preserve"> расходных обязательств к </w:t>
      </w:r>
      <w:r>
        <w:rPr>
          <w:rFonts w:eastAsia="Calibri"/>
          <w:sz w:val="28"/>
          <w:szCs w:val="28"/>
          <w:lang w:eastAsia="en-US"/>
        </w:rPr>
        <w:t>субсидии из областного бюджета в отношении автомобильных дорог общего пользования, ремонт автодорог) сумме 11174,0 тыс. рублей (60,5%).</w:t>
      </w:r>
    </w:p>
    <w:p w14:paraId="502F0FF8" w14:textId="77777777" w:rsidR="00012EE1" w:rsidRDefault="00012EE1" w:rsidP="00012EE1">
      <w:pPr>
        <w:jc w:val="both"/>
        <w:rPr>
          <w:rFonts w:eastAsia="Calibri"/>
          <w:sz w:val="28"/>
          <w:szCs w:val="28"/>
          <w:highlight w:val="lightGray"/>
          <w:lang w:eastAsia="en-US"/>
        </w:rPr>
      </w:pPr>
    </w:p>
    <w:p w14:paraId="38846AA5" w14:textId="77777777" w:rsidR="00012EE1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 w:rsidRPr="00904E64">
        <w:rPr>
          <w:b/>
          <w:color w:val="000000"/>
          <w:sz w:val="28"/>
          <w:szCs w:val="28"/>
        </w:rPr>
        <w:t>Муниципальная программа «Благоустройство и охрана окружающей среды»</w:t>
      </w:r>
    </w:p>
    <w:p w14:paraId="4AFC15B5" w14:textId="77777777" w:rsidR="00012EE1" w:rsidRDefault="00012EE1" w:rsidP="00012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 расходы за 2024 год исполнены в сумме 72721,0 тыс. рублей при плане 77192,7 тыс. рублей или на 94,2% годового плана.</w:t>
      </w:r>
    </w:p>
    <w:p w14:paraId="43D98B75" w14:textId="77777777" w:rsidR="00012EE1" w:rsidRDefault="00012EE1" w:rsidP="00012EE1">
      <w:pPr>
        <w:jc w:val="both"/>
        <w:rPr>
          <w:bCs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</w:t>
      </w:r>
      <w:proofErr w:type="spellStart"/>
      <w:proofErr w:type="gramStart"/>
      <w:r>
        <w:rPr>
          <w:bCs/>
          <w:sz w:val="24"/>
          <w:szCs w:val="24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14:paraId="05F6E8A0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E505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9984F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B79D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BC41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14:paraId="1EED7398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01E3" w14:textId="77777777" w:rsidR="00012EE1" w:rsidRDefault="00012EE1" w:rsidP="00260280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5168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77192,7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EB02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72721,0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778AE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94,2</w:t>
            </w:r>
          </w:p>
        </w:tc>
      </w:tr>
      <w:tr w:rsidR="00012EE1" w14:paraId="43B8C8D7" w14:textId="77777777" w:rsidTr="00260280">
        <w:trPr>
          <w:trHeight w:val="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85388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Финансовое обеспечение деятельности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3C8F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9466,6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FD9C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8839,8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22456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93,4</w:t>
            </w:r>
          </w:p>
        </w:tc>
      </w:tr>
      <w:tr w:rsidR="00012EE1" w14:paraId="1E5BF18E" w14:textId="77777777" w:rsidTr="00260280">
        <w:trPr>
          <w:trHeight w:val="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B287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 за счет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763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42B4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E968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012EE1" w14:paraId="1FDF7FFE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EA5F5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8BE3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66911,4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3BD0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63066,6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64D2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94,3</w:t>
            </w:r>
          </w:p>
        </w:tc>
      </w:tr>
    </w:tbl>
    <w:p w14:paraId="5C3DF37C" w14:textId="77777777" w:rsidR="00012EE1" w:rsidRDefault="00012EE1" w:rsidP="00012EE1">
      <w:pPr>
        <w:rPr>
          <w:b/>
          <w:color w:val="000000"/>
          <w:sz w:val="28"/>
          <w:szCs w:val="28"/>
          <w:highlight w:val="yellow"/>
        </w:rPr>
      </w:pPr>
    </w:p>
    <w:p w14:paraId="4FB2CF70" w14:textId="77777777" w:rsidR="00012EE1" w:rsidRDefault="00012EE1" w:rsidP="00012EE1">
      <w:pPr>
        <w:ind w:firstLine="658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>На финансовое</w:t>
      </w:r>
      <w:r>
        <w:rPr>
          <w:rFonts w:eastAsia="Calibri"/>
          <w:sz w:val="22"/>
          <w:szCs w:val="22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обеспечение деятельности муниципальных учреждений</w:t>
      </w:r>
      <w:r>
        <w:rPr>
          <w:rFonts w:eastAsia="Calibri"/>
          <w:sz w:val="28"/>
          <w:szCs w:val="28"/>
          <w:lang w:eastAsia="en-US"/>
        </w:rPr>
        <w:t xml:space="preserve"> расходы </w:t>
      </w:r>
      <w:r>
        <w:rPr>
          <w:rFonts w:eastAsia="Calibri"/>
          <w:bCs/>
          <w:sz w:val="28"/>
          <w:szCs w:val="28"/>
          <w:lang w:eastAsia="en-US"/>
        </w:rPr>
        <w:t>составили 8839,8 тыс. рублей при годовом плане 9466,6 тыс. рублей, (93,4%) и направлены на содержание муниципального казенного учреждения «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Дорожно</w:t>
      </w:r>
      <w:proofErr w:type="spellEnd"/>
      <w:r>
        <w:rPr>
          <w:rFonts w:eastAsia="Calibri"/>
          <w:bCs/>
          <w:sz w:val="28"/>
          <w:szCs w:val="28"/>
          <w:lang w:eastAsia="en-US"/>
        </w:rPr>
        <w:t>–эксплуатационная служба» города Кирово-Чепецка Кировской области.</w:t>
      </w:r>
    </w:p>
    <w:p w14:paraId="19CCCB0A" w14:textId="77777777" w:rsidR="00012EE1" w:rsidRPr="0083273F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Расходы за счет межбюджетных трансфертов</w:t>
      </w:r>
      <w:r>
        <w:rPr>
          <w:rFonts w:eastAsia="Calibri"/>
          <w:sz w:val="28"/>
          <w:szCs w:val="28"/>
          <w:lang w:eastAsia="en-US"/>
        </w:rPr>
        <w:t xml:space="preserve"> составили 814,6 тыс. рублей, при плане 814,7 тыс. рублей, исполнение составило 100,0% от годового плана на создание мест (площадок) накопления твердых коммунальных отходов.</w:t>
      </w:r>
    </w:p>
    <w:p w14:paraId="6095FFD2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u w:val="single"/>
          <w:lang w:eastAsia="en-US"/>
        </w:rPr>
        <w:t>По м</w:t>
      </w:r>
      <w:r>
        <w:rPr>
          <w:color w:val="000000"/>
          <w:sz w:val="28"/>
          <w:szCs w:val="28"/>
          <w:u w:val="single"/>
        </w:rPr>
        <w:t>ероприятиям в установленной сфере деятельности</w:t>
      </w:r>
      <w:r>
        <w:rPr>
          <w:color w:val="000000"/>
          <w:sz w:val="28"/>
          <w:szCs w:val="28"/>
        </w:rPr>
        <w:t xml:space="preserve"> расходы составили 63066,6 тыс. рублей, при годовом плане 66911,4 тыс. рублей, исполнение составило 94,3% от годового плана, в том числе:</w:t>
      </w:r>
    </w:p>
    <w:p w14:paraId="7583F62D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организацию наружного (уличного) освещения в сумме 25936,2 тыс. рублей (93,3%);</w:t>
      </w:r>
    </w:p>
    <w:p w14:paraId="628802D9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организацию благоустройства, озеленения территории, содержание объектов благоустройства в сумме 31765,7 тыс. рублей (94,7%);</w:t>
      </w:r>
    </w:p>
    <w:p w14:paraId="16E22B42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организацию оказания услуг по содержанию общественных кладбищ в сумме 1903,8 тыс. рублей (94,9%);</w:t>
      </w:r>
    </w:p>
    <w:p w14:paraId="7DA23014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природоохранные мероприятия (ликвидация мест несанкционированного размещения отходов, прочие мероприятия экологической направленности) в сумме 3418,0 тыс. рублей (96,9%);</w:t>
      </w:r>
    </w:p>
    <w:p w14:paraId="521B7CCE" w14:textId="77777777" w:rsidR="00012EE1" w:rsidRPr="00677C0F" w:rsidRDefault="00012EE1" w:rsidP="00012EE1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- на софинансирование расходных обязательств к субсидии на </w:t>
      </w:r>
      <w:r>
        <w:rPr>
          <w:rFonts w:eastAsia="Calibri"/>
          <w:sz w:val="28"/>
          <w:szCs w:val="28"/>
          <w:lang w:eastAsia="en-US"/>
        </w:rPr>
        <w:t>создание мест (площадок) накопления твердых коммунальных отходов</w:t>
      </w:r>
      <w:r>
        <w:rPr>
          <w:color w:val="000000"/>
          <w:sz w:val="28"/>
          <w:szCs w:val="28"/>
        </w:rPr>
        <w:t xml:space="preserve"> в сумме 42,9 тыс. рублей (100,0%).</w:t>
      </w:r>
    </w:p>
    <w:p w14:paraId="038FC953" w14:textId="77777777" w:rsidR="00012EE1" w:rsidRPr="00710FCE" w:rsidRDefault="00012EE1" w:rsidP="00012EE1">
      <w:pPr>
        <w:rPr>
          <w:b/>
          <w:color w:val="000000"/>
          <w:sz w:val="28"/>
          <w:szCs w:val="28"/>
          <w:highlight w:val="yellow"/>
        </w:rPr>
      </w:pPr>
    </w:p>
    <w:p w14:paraId="3E2B2A80" w14:textId="77777777" w:rsidR="00012EE1" w:rsidRPr="00692148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 w:rsidRPr="00692148">
        <w:rPr>
          <w:b/>
          <w:color w:val="000000"/>
          <w:sz w:val="28"/>
          <w:szCs w:val="28"/>
        </w:rPr>
        <w:t>Муниципальная программа «Поддержка и развитие малого и среднего предпринимательства»</w:t>
      </w:r>
    </w:p>
    <w:p w14:paraId="190A56EE" w14:textId="77777777" w:rsidR="00012EE1" w:rsidRPr="00692148" w:rsidRDefault="00012EE1" w:rsidP="00012EE1">
      <w:pPr>
        <w:spacing w:after="120"/>
        <w:ind w:firstLine="709"/>
        <w:jc w:val="both"/>
        <w:rPr>
          <w:sz w:val="28"/>
          <w:szCs w:val="28"/>
        </w:rPr>
      </w:pPr>
      <w:r w:rsidRPr="00692148">
        <w:rPr>
          <w:sz w:val="28"/>
          <w:szCs w:val="28"/>
        </w:rPr>
        <w:t>По муниципальной программе расходы за 2024 год исполнены в сумме 34,0 тыс. рублей при плане 34,0 тыс. рублей или на 100,0% годового плана.</w:t>
      </w:r>
      <w:r w:rsidRPr="00692148">
        <w:rPr>
          <w:bCs/>
          <w:sz w:val="28"/>
          <w:szCs w:val="28"/>
        </w:rPr>
        <w:t xml:space="preserve">      </w:t>
      </w:r>
    </w:p>
    <w:p w14:paraId="3CB5A78D" w14:textId="77777777" w:rsidR="00012EE1" w:rsidRPr="00692148" w:rsidRDefault="00012EE1" w:rsidP="00012EE1">
      <w:pPr>
        <w:jc w:val="both"/>
        <w:rPr>
          <w:bCs/>
          <w:sz w:val="24"/>
          <w:szCs w:val="24"/>
        </w:rPr>
      </w:pPr>
      <w:r w:rsidRPr="00692148"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proofErr w:type="spellStart"/>
      <w:proofErr w:type="gramStart"/>
      <w:r w:rsidRPr="00692148">
        <w:rPr>
          <w:bCs/>
          <w:sz w:val="24"/>
          <w:szCs w:val="24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:rsidRPr="00692148" w14:paraId="330C14B1" w14:textId="77777777" w:rsidTr="00260280">
        <w:tc>
          <w:tcPr>
            <w:tcW w:w="4253" w:type="dxa"/>
            <w:vAlign w:val="center"/>
          </w:tcPr>
          <w:p w14:paraId="1FE9A3D1" w14:textId="77777777" w:rsidR="00012EE1" w:rsidRPr="00692148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vAlign w:val="center"/>
          </w:tcPr>
          <w:p w14:paraId="613E495D" w14:textId="77777777" w:rsidR="00012EE1" w:rsidRPr="00692148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vAlign w:val="center"/>
          </w:tcPr>
          <w:p w14:paraId="2D9156B8" w14:textId="77777777" w:rsidR="00012EE1" w:rsidRPr="00692148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vAlign w:val="center"/>
          </w:tcPr>
          <w:p w14:paraId="3BB893D5" w14:textId="77777777" w:rsidR="00012EE1" w:rsidRPr="00692148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:rsidRPr="00692148" w14:paraId="77025E1D" w14:textId="77777777" w:rsidTr="00260280">
        <w:tc>
          <w:tcPr>
            <w:tcW w:w="4253" w:type="dxa"/>
          </w:tcPr>
          <w:p w14:paraId="71829A9F" w14:textId="77777777" w:rsidR="00012EE1" w:rsidRPr="00692148" w:rsidRDefault="00012EE1" w:rsidP="00260280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</w:tcPr>
          <w:p w14:paraId="3A72BB2D" w14:textId="77777777" w:rsidR="00012EE1" w:rsidRPr="00692148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b/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1701" w:type="dxa"/>
          </w:tcPr>
          <w:p w14:paraId="5E837919" w14:textId="77777777" w:rsidR="00012EE1" w:rsidRPr="00692148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b/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1701" w:type="dxa"/>
          </w:tcPr>
          <w:p w14:paraId="74C9A66B" w14:textId="77777777" w:rsidR="00012EE1" w:rsidRPr="00692148" w:rsidRDefault="00012EE1" w:rsidP="00260280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b/>
                <w:sz w:val="22"/>
                <w:szCs w:val="22"/>
                <w:lang w:eastAsia="en-US"/>
              </w:rPr>
              <w:t>100,0</w:t>
            </w:r>
          </w:p>
        </w:tc>
      </w:tr>
      <w:tr w:rsidR="00012EE1" w:rsidRPr="00692148" w14:paraId="63DC3E5F" w14:textId="77777777" w:rsidTr="00260280">
        <w:trPr>
          <w:trHeight w:val="199"/>
        </w:trPr>
        <w:tc>
          <w:tcPr>
            <w:tcW w:w="4253" w:type="dxa"/>
            <w:shd w:val="clear" w:color="auto" w:fill="auto"/>
          </w:tcPr>
          <w:p w14:paraId="30E1797E" w14:textId="77777777" w:rsidR="00012EE1" w:rsidRPr="00692148" w:rsidRDefault="00012EE1" w:rsidP="0026028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92148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shd w:val="clear" w:color="auto" w:fill="auto"/>
          </w:tcPr>
          <w:p w14:paraId="54FEB375" w14:textId="77777777" w:rsidR="00012EE1" w:rsidRPr="00692148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1701" w:type="dxa"/>
            <w:shd w:val="clear" w:color="auto" w:fill="auto"/>
          </w:tcPr>
          <w:p w14:paraId="4A3783CB" w14:textId="77777777" w:rsidR="00012EE1" w:rsidRPr="00692148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sz w:val="22"/>
                <w:szCs w:val="22"/>
                <w:lang w:eastAsia="en-US"/>
              </w:rPr>
              <w:t>34,0</w:t>
            </w:r>
          </w:p>
        </w:tc>
        <w:tc>
          <w:tcPr>
            <w:tcW w:w="1701" w:type="dxa"/>
            <w:shd w:val="clear" w:color="auto" w:fill="auto"/>
          </w:tcPr>
          <w:p w14:paraId="4EC7D8FD" w14:textId="77777777" w:rsidR="00012EE1" w:rsidRPr="00692148" w:rsidRDefault="00012EE1" w:rsidP="0026028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92148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</w:tbl>
    <w:p w14:paraId="1351A1E6" w14:textId="77777777" w:rsidR="00012EE1" w:rsidRPr="00692148" w:rsidRDefault="00012EE1" w:rsidP="00012EE1">
      <w:pPr>
        <w:spacing w:before="120"/>
        <w:jc w:val="both"/>
        <w:rPr>
          <w:rFonts w:eastAsia="Calibri"/>
          <w:sz w:val="28"/>
          <w:szCs w:val="28"/>
          <w:lang w:eastAsia="en-US"/>
        </w:rPr>
      </w:pPr>
    </w:p>
    <w:p w14:paraId="3DBCB0CC" w14:textId="77777777" w:rsidR="00012EE1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 w:rsidRPr="00692148">
        <w:rPr>
          <w:rFonts w:eastAsia="Calibri"/>
          <w:sz w:val="28"/>
          <w:szCs w:val="28"/>
          <w:u w:val="single"/>
          <w:lang w:eastAsia="en-US"/>
        </w:rPr>
        <w:t>По м</w:t>
      </w:r>
      <w:r w:rsidRPr="00692148">
        <w:rPr>
          <w:color w:val="000000"/>
          <w:sz w:val="28"/>
          <w:szCs w:val="28"/>
          <w:u w:val="single"/>
        </w:rPr>
        <w:t>ероприятиям в установленной сфере деятельности</w:t>
      </w:r>
      <w:r w:rsidRPr="00692148">
        <w:rPr>
          <w:color w:val="000000"/>
          <w:sz w:val="28"/>
          <w:szCs w:val="28"/>
        </w:rPr>
        <w:t xml:space="preserve"> расходы составили 34,0 тыс. рублей или 100,0% годового плана на проведение общегородского конкурса, направленного на поддержку и развитие народных художественных промыслов и ремесел.</w:t>
      </w:r>
    </w:p>
    <w:p w14:paraId="0AD75D73" w14:textId="77777777" w:rsidR="00012EE1" w:rsidRPr="00692148" w:rsidRDefault="00012EE1" w:rsidP="00012EE1">
      <w:pPr>
        <w:ind w:firstLine="708"/>
        <w:jc w:val="both"/>
        <w:rPr>
          <w:color w:val="000000"/>
          <w:sz w:val="28"/>
          <w:szCs w:val="28"/>
        </w:rPr>
      </w:pPr>
    </w:p>
    <w:p w14:paraId="0328C85E" w14:textId="77777777" w:rsidR="00012EE1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Муниципальная программа «Формирование современной городской среды»</w:t>
      </w:r>
    </w:p>
    <w:p w14:paraId="4E9B6B7B" w14:textId="77777777" w:rsidR="00012EE1" w:rsidRDefault="00012EE1" w:rsidP="00012EE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 расходы за 2024 год исполнены в сумме 50182,1 тыс. рублей при плане 50247,4 тыс. рублей или на 99,9% годового плана.</w:t>
      </w:r>
    </w:p>
    <w:p w14:paraId="3B772368" w14:textId="77777777" w:rsidR="00012EE1" w:rsidRDefault="00012EE1" w:rsidP="00012EE1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</w:t>
      </w:r>
      <w:proofErr w:type="spellStart"/>
      <w:proofErr w:type="gramStart"/>
      <w:r>
        <w:rPr>
          <w:bCs/>
          <w:sz w:val="24"/>
          <w:szCs w:val="24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14:paraId="33AFDA90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60F77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3B65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727F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660C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14:paraId="67D17635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97FB" w14:textId="77777777" w:rsidR="00012EE1" w:rsidRDefault="00012EE1" w:rsidP="00260280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77F0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50247,4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007D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50182,1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8E22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99,9</w:t>
            </w:r>
          </w:p>
        </w:tc>
      </w:tr>
      <w:tr w:rsidR="00012EE1" w14:paraId="7CCA4CD2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B082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 за счет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6297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49192,7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FBE6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49190,2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4D25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</w:tr>
      <w:tr w:rsidR="00012EE1" w14:paraId="6B61F28D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FFF5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5AF5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1054,7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F33B4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991,9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8445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94,0</w:t>
            </w:r>
          </w:p>
        </w:tc>
      </w:tr>
    </w:tbl>
    <w:p w14:paraId="27A300DD" w14:textId="77777777" w:rsidR="00012EE1" w:rsidRDefault="00012EE1" w:rsidP="00012EE1">
      <w:pPr>
        <w:ind w:firstLine="658"/>
        <w:jc w:val="both"/>
        <w:rPr>
          <w:rFonts w:eastAsia="Calibri"/>
          <w:bCs/>
          <w:sz w:val="28"/>
          <w:szCs w:val="28"/>
          <w:u w:val="single"/>
          <w:lang w:eastAsia="en-US"/>
        </w:rPr>
      </w:pPr>
    </w:p>
    <w:p w14:paraId="3364E6E4" w14:textId="77777777" w:rsidR="00012EE1" w:rsidRDefault="00012EE1" w:rsidP="00012EE1">
      <w:pPr>
        <w:ind w:firstLine="65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Расходы за счет межбюджетных трансфертов</w:t>
      </w:r>
      <w:r>
        <w:rPr>
          <w:rFonts w:eastAsia="Calibri"/>
          <w:sz w:val="28"/>
          <w:szCs w:val="28"/>
          <w:lang w:eastAsia="en-US"/>
        </w:rPr>
        <w:t xml:space="preserve"> за счет средств субсидии на реализацию программ формирования современной городской среды в рамках национального проекта «Жилье и городская среда» составили 49190,2 тыс. рублей или 100,0% годового плана и направлены на выполнение работ по благоустройству дворовых территорий многоквартирных домов, ремонт тротуаров и благоустройство общественной территории города Кирово-Чепецка.</w:t>
      </w:r>
    </w:p>
    <w:p w14:paraId="40FA930B" w14:textId="77777777" w:rsidR="00012EE1" w:rsidRDefault="00012EE1" w:rsidP="00012EE1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color w:val="000000"/>
          <w:sz w:val="28"/>
          <w:szCs w:val="28"/>
          <w:u w:val="single"/>
        </w:rPr>
        <w:t>По мероприятиям в установленной сфере деятельности</w:t>
      </w:r>
      <w:r>
        <w:rPr>
          <w:color w:val="000000"/>
          <w:sz w:val="28"/>
          <w:szCs w:val="28"/>
        </w:rPr>
        <w:t xml:space="preserve"> расходы составили 991,9 тыс. рублей или 94,0% годового плана и направлены на софинансирование расходных обязательств к субсидии формирования современной городской среды, в том числе за счет средств заинтересованных лиц в реализации мероприятий по благоустройству дворовых территорий в сумме 471,0 тыс. рублей (88,3%). </w:t>
      </w:r>
    </w:p>
    <w:p w14:paraId="67E7DB25" w14:textId="77777777" w:rsidR="00012EE1" w:rsidRPr="00332025" w:rsidRDefault="00012EE1" w:rsidP="00012EE1">
      <w:pPr>
        <w:jc w:val="both"/>
        <w:rPr>
          <w:color w:val="000000"/>
          <w:sz w:val="28"/>
          <w:szCs w:val="28"/>
        </w:rPr>
      </w:pPr>
    </w:p>
    <w:p w14:paraId="44CF0597" w14:textId="77777777" w:rsidR="00012EE1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Муниципальная программа «Переселение граждан из аварийного жилищного фонда»</w:t>
      </w:r>
    </w:p>
    <w:p w14:paraId="551641F4" w14:textId="77777777" w:rsidR="00012EE1" w:rsidRDefault="00012EE1" w:rsidP="00012EE1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муниципальной программе расходы за 2024 год исполнены в сумме 50320,6 тыс. рублей при плане 180685,9 тыс. рублей или на 27,8% годового плана.</w:t>
      </w:r>
    </w:p>
    <w:p w14:paraId="51ED0E26" w14:textId="77777777" w:rsidR="00012EE1" w:rsidRDefault="00012EE1" w:rsidP="00012EE1">
      <w:pPr>
        <w:jc w:val="both"/>
        <w:rPr>
          <w:bCs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</w:t>
      </w:r>
      <w:proofErr w:type="spellStart"/>
      <w:proofErr w:type="gramStart"/>
      <w:r>
        <w:rPr>
          <w:bCs/>
          <w:sz w:val="24"/>
          <w:szCs w:val="24"/>
        </w:rPr>
        <w:t>тыс.рублей</w:t>
      </w:r>
      <w:proofErr w:type="spellEnd"/>
      <w:proofErr w:type="gramEnd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701"/>
      </w:tblGrid>
      <w:tr w:rsidR="00012EE1" w14:paraId="4374586B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9FD9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0BB7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5B0D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C708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14:paraId="6EEBCEFC" w14:textId="77777777" w:rsidTr="0026028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0EAE5" w14:textId="77777777" w:rsidR="00012EE1" w:rsidRDefault="00012EE1" w:rsidP="00260280">
            <w:pPr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Всего по программе,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02DDB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180685,9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FC27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50320,6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5CF3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27,8</w:t>
            </w:r>
          </w:p>
        </w:tc>
      </w:tr>
      <w:tr w:rsidR="00012EE1" w14:paraId="03C8DDE2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8B5C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Расходы за счет межбюджетных трансфертов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4553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178344,7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3797C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49362,4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7F50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27,7</w:t>
            </w:r>
          </w:p>
        </w:tc>
      </w:tr>
      <w:tr w:rsidR="00012EE1" w14:paraId="2D4D715E" w14:textId="77777777" w:rsidTr="00260280">
        <w:trPr>
          <w:trHeight w:val="19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D4F6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B222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2341,2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858F" w14:textId="77777777" w:rsidR="00012EE1" w:rsidRDefault="00012EE1" w:rsidP="0026028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958,2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BC87" w14:textId="77777777" w:rsidR="00012EE1" w:rsidRDefault="00012EE1" w:rsidP="00260280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40,9</w:t>
            </w:r>
          </w:p>
        </w:tc>
      </w:tr>
    </w:tbl>
    <w:p w14:paraId="0F02F366" w14:textId="77777777" w:rsidR="00012EE1" w:rsidRDefault="00012EE1" w:rsidP="00012EE1">
      <w:pPr>
        <w:spacing w:before="120"/>
        <w:ind w:firstLine="709"/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По расходам за счет межбюджетных трансфертов</w:t>
      </w:r>
      <w:r>
        <w:rPr>
          <w:rFonts w:eastAsia="Calibri"/>
          <w:sz w:val="28"/>
          <w:szCs w:val="28"/>
          <w:lang w:eastAsia="en-US"/>
        </w:rPr>
        <w:t xml:space="preserve"> за счет средств фонда развития территорий и областного бюджета произведены расходы на обеспечение мероприятий по переселению граждан из аварийного жилищного фонда в сумме 49362,4 тыс. рублей (27,7%).</w:t>
      </w:r>
    </w:p>
    <w:p w14:paraId="7F405822" w14:textId="77777777" w:rsidR="00012EE1" w:rsidRDefault="00012EE1" w:rsidP="00012E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По мероприятиям в установленной сфере деятельности</w:t>
      </w:r>
      <w:r>
        <w:rPr>
          <w:color w:val="000000"/>
          <w:sz w:val="28"/>
          <w:szCs w:val="28"/>
        </w:rPr>
        <w:t xml:space="preserve"> расходы составили 958,2 тыс. рублей или 40,9% годового плана и направлены:</w:t>
      </w:r>
    </w:p>
    <w:p w14:paraId="62820683" w14:textId="77777777" w:rsidR="00012EE1" w:rsidRDefault="00012EE1" w:rsidP="00012EE1">
      <w:pPr>
        <w:jc w:val="both"/>
        <w:rPr>
          <w:rFonts w:eastAsia="Calibri"/>
          <w:sz w:val="28"/>
          <w:szCs w:val="28"/>
          <w:u w:val="single"/>
          <w:lang w:eastAsia="en-US"/>
        </w:rPr>
      </w:pPr>
      <w:r>
        <w:rPr>
          <w:color w:val="000000"/>
          <w:sz w:val="28"/>
          <w:szCs w:val="28"/>
        </w:rPr>
        <w:lastRenderedPageBreak/>
        <w:t xml:space="preserve">          - на софинансирование расходных обязательств по обеспечению мероприятий по переселению граждан из аварийного жилищного фонда в сумме 529,3 тыс. рублей (27,7%);</w:t>
      </w:r>
    </w:p>
    <w:p w14:paraId="3140BAAA" w14:textId="1AC2F1BE" w:rsidR="00012EE1" w:rsidRDefault="00012EE1" w:rsidP="00012EE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  на </w:t>
      </w:r>
      <w:r w:rsidR="0041018D">
        <w:rPr>
          <w:bCs/>
          <w:sz w:val="28"/>
          <w:szCs w:val="28"/>
        </w:rPr>
        <w:t>разработку проекта организации работ по сносу дома</w:t>
      </w:r>
      <w:r>
        <w:rPr>
          <w:bCs/>
          <w:sz w:val="28"/>
          <w:szCs w:val="28"/>
        </w:rPr>
        <w:t xml:space="preserve"> в целях переселения граждан из аварийного жилищного фонда в сумме 34,5 тыс. рублей (100,0%);</w:t>
      </w:r>
    </w:p>
    <w:p w14:paraId="1B45D4E4" w14:textId="77777777" w:rsidR="00012EE1" w:rsidRPr="00DA520C" w:rsidRDefault="00012EE1" w:rsidP="00012E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 выполнение работ по текущему ремонту пустующего жилого помещения в сумме 394,4 тыс. </w:t>
      </w:r>
      <w:r w:rsidRPr="00B87653">
        <w:rPr>
          <w:color w:val="000000"/>
          <w:sz w:val="28"/>
          <w:szCs w:val="28"/>
        </w:rPr>
        <w:t>рублей (100,0%);</w:t>
      </w:r>
    </w:p>
    <w:p w14:paraId="6104ED18" w14:textId="77777777" w:rsidR="00012EE1" w:rsidRPr="00710FCE" w:rsidRDefault="00012EE1" w:rsidP="00012EE1">
      <w:pPr>
        <w:jc w:val="both"/>
        <w:rPr>
          <w:bCs/>
          <w:sz w:val="28"/>
          <w:szCs w:val="28"/>
          <w:highlight w:val="yellow"/>
        </w:rPr>
      </w:pPr>
    </w:p>
    <w:p w14:paraId="15088963" w14:textId="77777777" w:rsidR="00012EE1" w:rsidRPr="00DA520C" w:rsidRDefault="00012EE1" w:rsidP="00012EE1">
      <w:pPr>
        <w:spacing w:after="120"/>
        <w:jc w:val="center"/>
        <w:rPr>
          <w:b/>
          <w:color w:val="000000"/>
          <w:sz w:val="28"/>
          <w:szCs w:val="28"/>
        </w:rPr>
      </w:pPr>
      <w:r w:rsidRPr="00DA520C">
        <w:rPr>
          <w:b/>
          <w:color w:val="000000"/>
          <w:sz w:val="28"/>
          <w:szCs w:val="28"/>
        </w:rPr>
        <w:t>Непрограммные направления</w:t>
      </w:r>
    </w:p>
    <w:p w14:paraId="038B6260" w14:textId="77777777" w:rsidR="00012EE1" w:rsidRPr="00DA520C" w:rsidRDefault="00012EE1" w:rsidP="00012EE1">
      <w:pPr>
        <w:ind w:firstLine="709"/>
        <w:jc w:val="both"/>
        <w:rPr>
          <w:sz w:val="28"/>
          <w:szCs w:val="28"/>
        </w:rPr>
      </w:pPr>
      <w:r w:rsidRPr="00DA520C">
        <w:rPr>
          <w:sz w:val="28"/>
          <w:szCs w:val="28"/>
        </w:rPr>
        <w:t>Общий объем расходов по непрограммным направлениям за 2024 год</w:t>
      </w:r>
      <w:r w:rsidRPr="00DA520C">
        <w:rPr>
          <w:i/>
          <w:sz w:val="28"/>
          <w:szCs w:val="28"/>
        </w:rPr>
        <w:t xml:space="preserve"> </w:t>
      </w:r>
      <w:r w:rsidRPr="00DA520C">
        <w:rPr>
          <w:sz w:val="28"/>
          <w:szCs w:val="28"/>
        </w:rPr>
        <w:t xml:space="preserve">составил </w:t>
      </w:r>
      <w:r w:rsidRPr="00DA520C">
        <w:rPr>
          <w:color w:val="000000"/>
          <w:sz w:val="28"/>
          <w:szCs w:val="28"/>
        </w:rPr>
        <w:t xml:space="preserve">21079,2 </w:t>
      </w:r>
      <w:r w:rsidRPr="00DA520C">
        <w:rPr>
          <w:sz w:val="28"/>
          <w:szCs w:val="28"/>
        </w:rPr>
        <w:t xml:space="preserve">тыс. рублей при плане </w:t>
      </w:r>
      <w:r w:rsidRPr="00DA520C">
        <w:rPr>
          <w:color w:val="000000"/>
          <w:sz w:val="28"/>
          <w:szCs w:val="28"/>
        </w:rPr>
        <w:t xml:space="preserve">21171,8 </w:t>
      </w:r>
      <w:r w:rsidRPr="00DA520C">
        <w:rPr>
          <w:sz w:val="28"/>
          <w:szCs w:val="28"/>
        </w:rPr>
        <w:t>тыс. рублей или 99,6%.</w:t>
      </w:r>
    </w:p>
    <w:p w14:paraId="1549B453" w14:textId="77777777" w:rsidR="00012EE1" w:rsidRPr="00DA520C" w:rsidRDefault="00012EE1" w:rsidP="00012EE1">
      <w:pPr>
        <w:jc w:val="both"/>
        <w:rPr>
          <w:sz w:val="24"/>
          <w:szCs w:val="24"/>
        </w:rPr>
      </w:pP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</w:r>
      <w:r w:rsidRPr="00DA520C">
        <w:rPr>
          <w:sz w:val="28"/>
          <w:szCs w:val="28"/>
        </w:rPr>
        <w:tab/>
        <w:t xml:space="preserve">          </w:t>
      </w:r>
      <w:proofErr w:type="spellStart"/>
      <w:proofErr w:type="gramStart"/>
      <w:r w:rsidRPr="00DA520C">
        <w:rPr>
          <w:sz w:val="24"/>
          <w:szCs w:val="24"/>
        </w:rPr>
        <w:t>тыс.рублей</w:t>
      </w:r>
      <w:proofErr w:type="spellEnd"/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842"/>
      </w:tblGrid>
      <w:tr w:rsidR="00012EE1" w:rsidRPr="00DA520C" w14:paraId="646E2A5D" w14:textId="77777777" w:rsidTr="00260280">
        <w:tc>
          <w:tcPr>
            <w:tcW w:w="4253" w:type="dxa"/>
            <w:vAlign w:val="center"/>
          </w:tcPr>
          <w:p w14:paraId="47979783" w14:textId="77777777" w:rsidR="00012EE1" w:rsidRPr="00DA520C" w:rsidRDefault="00012EE1" w:rsidP="00260280">
            <w:pPr>
              <w:jc w:val="center"/>
            </w:pPr>
            <w:r w:rsidRPr="00DA520C">
              <w:t>РАСХОДЫ</w:t>
            </w:r>
          </w:p>
        </w:tc>
        <w:tc>
          <w:tcPr>
            <w:tcW w:w="1843" w:type="dxa"/>
            <w:vAlign w:val="center"/>
          </w:tcPr>
          <w:p w14:paraId="1D9C61BF" w14:textId="77777777" w:rsidR="00012EE1" w:rsidRPr="00DA520C" w:rsidRDefault="00012EE1" w:rsidP="00260280">
            <w:pPr>
              <w:jc w:val="center"/>
            </w:pPr>
            <w:r w:rsidRPr="00DA520C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701" w:type="dxa"/>
            <w:vAlign w:val="center"/>
          </w:tcPr>
          <w:p w14:paraId="135E981C" w14:textId="77777777" w:rsidR="00012EE1" w:rsidRPr="00DA520C" w:rsidRDefault="00012EE1" w:rsidP="00260280">
            <w:pPr>
              <w:jc w:val="center"/>
            </w:pPr>
            <w:r w:rsidRPr="00DA520C">
              <w:rPr>
                <w:rFonts w:eastAsia="Calibri"/>
                <w:sz w:val="22"/>
                <w:szCs w:val="22"/>
                <w:lang w:eastAsia="en-US"/>
              </w:rPr>
              <w:t>Кассовые расходы</w:t>
            </w:r>
          </w:p>
        </w:tc>
        <w:tc>
          <w:tcPr>
            <w:tcW w:w="1842" w:type="dxa"/>
            <w:vAlign w:val="center"/>
          </w:tcPr>
          <w:p w14:paraId="2EFE14BC" w14:textId="77777777" w:rsidR="00012EE1" w:rsidRPr="00DA520C" w:rsidRDefault="00012EE1" w:rsidP="00260280">
            <w:pPr>
              <w:jc w:val="center"/>
            </w:pPr>
            <w:r w:rsidRPr="00DA520C">
              <w:rPr>
                <w:rFonts w:eastAsia="Calibri"/>
                <w:sz w:val="22"/>
                <w:szCs w:val="22"/>
                <w:lang w:eastAsia="en-US"/>
              </w:rPr>
              <w:t>% исполнения</w:t>
            </w:r>
          </w:p>
        </w:tc>
      </w:tr>
      <w:tr w:rsidR="00012EE1" w:rsidRPr="00710FCE" w14:paraId="16382E45" w14:textId="77777777" w:rsidTr="00260280">
        <w:tc>
          <w:tcPr>
            <w:tcW w:w="4253" w:type="dxa"/>
          </w:tcPr>
          <w:p w14:paraId="715C2938" w14:textId="77777777" w:rsidR="00012EE1" w:rsidRPr="00DA520C" w:rsidRDefault="00012EE1" w:rsidP="00260280">
            <w:pPr>
              <w:rPr>
                <w:b/>
                <w:sz w:val="22"/>
                <w:szCs w:val="22"/>
              </w:rPr>
            </w:pPr>
            <w:r w:rsidRPr="00DA520C">
              <w:rPr>
                <w:b/>
                <w:sz w:val="22"/>
                <w:szCs w:val="22"/>
              </w:rPr>
              <w:t>Всего по непрограммным направлениям,</w:t>
            </w:r>
          </w:p>
          <w:p w14:paraId="77A637B6" w14:textId="77777777" w:rsidR="00012EE1" w:rsidRPr="00DA520C" w:rsidRDefault="00012EE1" w:rsidP="00260280">
            <w:pPr>
              <w:rPr>
                <w:b/>
                <w:sz w:val="22"/>
                <w:szCs w:val="22"/>
              </w:rPr>
            </w:pPr>
            <w:r w:rsidRPr="00DA520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1843" w:type="dxa"/>
          </w:tcPr>
          <w:p w14:paraId="3EB43063" w14:textId="77777777" w:rsidR="00012EE1" w:rsidRPr="00DA520C" w:rsidRDefault="00012EE1" w:rsidP="0026028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0C">
              <w:rPr>
                <w:color w:val="000000"/>
                <w:sz w:val="24"/>
                <w:szCs w:val="24"/>
              </w:rPr>
              <w:t>21171,8</w:t>
            </w:r>
          </w:p>
        </w:tc>
        <w:tc>
          <w:tcPr>
            <w:tcW w:w="1701" w:type="dxa"/>
          </w:tcPr>
          <w:p w14:paraId="21B115C4" w14:textId="77777777" w:rsidR="00012EE1" w:rsidRPr="00DA520C" w:rsidRDefault="00012EE1" w:rsidP="00260280">
            <w:pPr>
              <w:jc w:val="center"/>
              <w:rPr>
                <w:b/>
                <w:bCs/>
                <w:sz w:val="24"/>
                <w:szCs w:val="24"/>
              </w:rPr>
            </w:pPr>
            <w:r w:rsidRPr="00DA520C">
              <w:rPr>
                <w:color w:val="000000"/>
                <w:sz w:val="24"/>
                <w:szCs w:val="24"/>
              </w:rPr>
              <w:t>21079,2</w:t>
            </w:r>
          </w:p>
        </w:tc>
        <w:tc>
          <w:tcPr>
            <w:tcW w:w="1842" w:type="dxa"/>
          </w:tcPr>
          <w:p w14:paraId="219CC4D7" w14:textId="77777777" w:rsidR="00012EE1" w:rsidRPr="00DA520C" w:rsidRDefault="00012EE1" w:rsidP="00260280">
            <w:pPr>
              <w:jc w:val="center"/>
              <w:rPr>
                <w:b/>
                <w:bCs/>
                <w:sz w:val="22"/>
                <w:szCs w:val="22"/>
              </w:rPr>
            </w:pPr>
            <w:r w:rsidRPr="00DA520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99,6</w:t>
            </w:r>
          </w:p>
        </w:tc>
      </w:tr>
      <w:tr w:rsidR="00012EE1" w:rsidRPr="00710FCE" w14:paraId="6113D79B" w14:textId="77777777" w:rsidTr="00260280">
        <w:trPr>
          <w:trHeight w:val="812"/>
        </w:trPr>
        <w:tc>
          <w:tcPr>
            <w:tcW w:w="4253" w:type="dxa"/>
            <w:shd w:val="clear" w:color="auto" w:fill="auto"/>
          </w:tcPr>
          <w:p w14:paraId="0453CF75" w14:textId="77777777" w:rsidR="00012EE1" w:rsidRPr="00BE3221" w:rsidRDefault="00012EE1" w:rsidP="00260280">
            <w:pPr>
              <w:rPr>
                <w:sz w:val="22"/>
                <w:szCs w:val="22"/>
              </w:rPr>
            </w:pPr>
            <w:r w:rsidRPr="00BE3221">
              <w:rPr>
                <w:sz w:val="22"/>
                <w:szCs w:val="22"/>
              </w:rPr>
              <w:t>Финансовое обеспечение деятельности муниципальных учреждений (ОМСУ)</w:t>
            </w:r>
          </w:p>
        </w:tc>
        <w:tc>
          <w:tcPr>
            <w:tcW w:w="1843" w:type="dxa"/>
            <w:shd w:val="clear" w:color="auto" w:fill="auto"/>
          </w:tcPr>
          <w:p w14:paraId="1E4A6C6F" w14:textId="77777777" w:rsidR="00012EE1" w:rsidRPr="00BE3221" w:rsidRDefault="00012EE1" w:rsidP="00260280">
            <w:pPr>
              <w:jc w:val="center"/>
              <w:rPr>
                <w:sz w:val="22"/>
                <w:szCs w:val="22"/>
              </w:rPr>
            </w:pPr>
            <w:r w:rsidRPr="00BE3221">
              <w:rPr>
                <w:sz w:val="22"/>
                <w:szCs w:val="22"/>
              </w:rPr>
              <w:t>16391,7</w:t>
            </w:r>
          </w:p>
        </w:tc>
        <w:tc>
          <w:tcPr>
            <w:tcW w:w="1701" w:type="dxa"/>
            <w:shd w:val="clear" w:color="auto" w:fill="auto"/>
          </w:tcPr>
          <w:p w14:paraId="282EA941" w14:textId="77777777" w:rsidR="00012EE1" w:rsidRPr="00BE3221" w:rsidRDefault="00012EE1" w:rsidP="00260280">
            <w:pPr>
              <w:jc w:val="center"/>
              <w:rPr>
                <w:sz w:val="22"/>
                <w:szCs w:val="22"/>
              </w:rPr>
            </w:pPr>
            <w:r w:rsidRPr="00BE3221">
              <w:rPr>
                <w:sz w:val="22"/>
                <w:szCs w:val="22"/>
              </w:rPr>
              <w:t>16299,5</w:t>
            </w:r>
          </w:p>
        </w:tc>
        <w:tc>
          <w:tcPr>
            <w:tcW w:w="1842" w:type="dxa"/>
            <w:shd w:val="clear" w:color="auto" w:fill="auto"/>
          </w:tcPr>
          <w:p w14:paraId="211FEEAB" w14:textId="77777777" w:rsidR="00012EE1" w:rsidRPr="00BE3221" w:rsidRDefault="00012EE1" w:rsidP="00260280">
            <w:pPr>
              <w:jc w:val="center"/>
              <w:rPr>
                <w:sz w:val="22"/>
                <w:szCs w:val="22"/>
              </w:rPr>
            </w:pPr>
            <w:r w:rsidRPr="00BE3221">
              <w:rPr>
                <w:sz w:val="22"/>
                <w:szCs w:val="22"/>
              </w:rPr>
              <w:t>99,4</w:t>
            </w:r>
          </w:p>
        </w:tc>
      </w:tr>
      <w:tr w:rsidR="00012EE1" w:rsidRPr="00710FCE" w14:paraId="066AD34F" w14:textId="77777777" w:rsidTr="00260280">
        <w:trPr>
          <w:trHeight w:val="56"/>
        </w:trPr>
        <w:tc>
          <w:tcPr>
            <w:tcW w:w="4253" w:type="dxa"/>
            <w:shd w:val="clear" w:color="auto" w:fill="auto"/>
          </w:tcPr>
          <w:p w14:paraId="51434C12" w14:textId="77777777" w:rsidR="00012EE1" w:rsidRPr="00DA520C" w:rsidRDefault="00012EE1" w:rsidP="00260280">
            <w:pPr>
              <w:rPr>
                <w:sz w:val="22"/>
                <w:szCs w:val="22"/>
              </w:rPr>
            </w:pPr>
            <w:r w:rsidRPr="00DA520C">
              <w:rPr>
                <w:rFonts w:eastAsia="Calibri"/>
                <w:sz w:val="22"/>
                <w:szCs w:val="22"/>
                <w:lang w:eastAsia="en-US"/>
              </w:rPr>
              <w:t>Расходы за счет межбюджетных трансфертов</w:t>
            </w:r>
          </w:p>
        </w:tc>
        <w:tc>
          <w:tcPr>
            <w:tcW w:w="1843" w:type="dxa"/>
            <w:shd w:val="clear" w:color="auto" w:fill="auto"/>
          </w:tcPr>
          <w:p w14:paraId="1DCA248F" w14:textId="77777777" w:rsidR="00012EE1" w:rsidRPr="00DA520C" w:rsidRDefault="00012EE1" w:rsidP="00260280">
            <w:pPr>
              <w:jc w:val="center"/>
              <w:rPr>
                <w:sz w:val="22"/>
                <w:szCs w:val="22"/>
              </w:rPr>
            </w:pPr>
            <w:r w:rsidRPr="00DA520C">
              <w:rPr>
                <w:sz w:val="22"/>
                <w:szCs w:val="22"/>
              </w:rPr>
              <w:t>171,0</w:t>
            </w:r>
          </w:p>
        </w:tc>
        <w:tc>
          <w:tcPr>
            <w:tcW w:w="1701" w:type="dxa"/>
            <w:shd w:val="clear" w:color="auto" w:fill="auto"/>
          </w:tcPr>
          <w:p w14:paraId="6EE94981" w14:textId="77777777" w:rsidR="00012EE1" w:rsidRPr="00DA520C" w:rsidRDefault="00012EE1" w:rsidP="00260280">
            <w:pPr>
              <w:jc w:val="center"/>
              <w:rPr>
                <w:sz w:val="22"/>
                <w:szCs w:val="22"/>
              </w:rPr>
            </w:pPr>
            <w:r w:rsidRPr="00DA520C">
              <w:rPr>
                <w:sz w:val="22"/>
                <w:szCs w:val="22"/>
              </w:rPr>
              <w:t>171,0</w:t>
            </w:r>
          </w:p>
        </w:tc>
        <w:tc>
          <w:tcPr>
            <w:tcW w:w="1842" w:type="dxa"/>
            <w:shd w:val="clear" w:color="auto" w:fill="auto"/>
          </w:tcPr>
          <w:p w14:paraId="06B5C59D" w14:textId="77777777" w:rsidR="00012EE1" w:rsidRPr="00DA520C" w:rsidRDefault="00012EE1" w:rsidP="00260280">
            <w:pPr>
              <w:jc w:val="center"/>
              <w:rPr>
                <w:sz w:val="22"/>
                <w:szCs w:val="22"/>
              </w:rPr>
            </w:pPr>
            <w:r w:rsidRPr="00DA520C">
              <w:rPr>
                <w:sz w:val="22"/>
                <w:szCs w:val="22"/>
              </w:rPr>
              <w:t>100,0</w:t>
            </w:r>
          </w:p>
        </w:tc>
      </w:tr>
      <w:tr w:rsidR="00012EE1" w:rsidRPr="00710FCE" w14:paraId="3B43BF8D" w14:textId="77777777" w:rsidTr="00260280">
        <w:trPr>
          <w:trHeight w:val="56"/>
        </w:trPr>
        <w:tc>
          <w:tcPr>
            <w:tcW w:w="4253" w:type="dxa"/>
            <w:shd w:val="clear" w:color="auto" w:fill="auto"/>
          </w:tcPr>
          <w:p w14:paraId="4B3924D0" w14:textId="77777777" w:rsidR="00012EE1" w:rsidRPr="00BE3221" w:rsidRDefault="00012EE1" w:rsidP="00260280">
            <w:pPr>
              <w:rPr>
                <w:sz w:val="22"/>
                <w:szCs w:val="22"/>
              </w:rPr>
            </w:pPr>
            <w:r w:rsidRPr="00BE3221">
              <w:rPr>
                <w:color w:val="000000"/>
                <w:sz w:val="22"/>
                <w:szCs w:val="22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shd w:val="clear" w:color="auto" w:fill="auto"/>
          </w:tcPr>
          <w:p w14:paraId="6A46125B" w14:textId="77777777" w:rsidR="00012EE1" w:rsidRPr="00BE3221" w:rsidRDefault="00012EE1" w:rsidP="00260280">
            <w:pPr>
              <w:jc w:val="center"/>
              <w:rPr>
                <w:sz w:val="22"/>
                <w:szCs w:val="22"/>
              </w:rPr>
            </w:pPr>
            <w:r w:rsidRPr="00BE3221">
              <w:rPr>
                <w:sz w:val="22"/>
                <w:szCs w:val="22"/>
              </w:rPr>
              <w:t>4609,1</w:t>
            </w:r>
          </w:p>
        </w:tc>
        <w:tc>
          <w:tcPr>
            <w:tcW w:w="1701" w:type="dxa"/>
            <w:shd w:val="clear" w:color="auto" w:fill="auto"/>
          </w:tcPr>
          <w:p w14:paraId="1D3B2240" w14:textId="77777777" w:rsidR="00012EE1" w:rsidRPr="00BE3221" w:rsidRDefault="00012EE1" w:rsidP="00260280">
            <w:pPr>
              <w:jc w:val="center"/>
              <w:rPr>
                <w:sz w:val="22"/>
                <w:szCs w:val="22"/>
              </w:rPr>
            </w:pPr>
            <w:r w:rsidRPr="00BE3221">
              <w:rPr>
                <w:sz w:val="22"/>
                <w:szCs w:val="22"/>
              </w:rPr>
              <w:t>4608,7</w:t>
            </w:r>
          </w:p>
        </w:tc>
        <w:tc>
          <w:tcPr>
            <w:tcW w:w="1842" w:type="dxa"/>
            <w:shd w:val="clear" w:color="auto" w:fill="auto"/>
          </w:tcPr>
          <w:p w14:paraId="009DA807" w14:textId="77777777" w:rsidR="00012EE1" w:rsidRPr="00BE3221" w:rsidRDefault="00012EE1" w:rsidP="00260280">
            <w:pPr>
              <w:jc w:val="center"/>
              <w:rPr>
                <w:sz w:val="22"/>
                <w:szCs w:val="22"/>
              </w:rPr>
            </w:pPr>
            <w:r w:rsidRPr="00BE3221">
              <w:rPr>
                <w:sz w:val="22"/>
                <w:szCs w:val="22"/>
              </w:rPr>
              <w:t>100,0</w:t>
            </w:r>
          </w:p>
        </w:tc>
      </w:tr>
    </w:tbl>
    <w:p w14:paraId="3118681B" w14:textId="77777777" w:rsidR="00012EE1" w:rsidRDefault="00012EE1" w:rsidP="00012EE1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683225">
        <w:rPr>
          <w:color w:val="000000"/>
          <w:sz w:val="28"/>
          <w:szCs w:val="28"/>
          <w:u w:val="single"/>
        </w:rPr>
        <w:t>По финансовому обеспечению деятельности муниципальных учреждений (ОМСУ)</w:t>
      </w:r>
      <w:r w:rsidRPr="00683225">
        <w:rPr>
          <w:color w:val="000000"/>
          <w:sz w:val="28"/>
          <w:szCs w:val="28"/>
        </w:rPr>
        <w:t xml:space="preserve"> расходы освоены в сумме </w:t>
      </w:r>
      <w:r w:rsidRPr="00683225">
        <w:rPr>
          <w:sz w:val="28"/>
          <w:szCs w:val="28"/>
        </w:rPr>
        <w:t xml:space="preserve">16299,5 </w:t>
      </w:r>
      <w:r w:rsidRPr="00683225">
        <w:rPr>
          <w:color w:val="000000"/>
          <w:sz w:val="28"/>
          <w:szCs w:val="28"/>
        </w:rPr>
        <w:t>тыс. рублей или 99,4% к уточненному плану и направлены на обеспечение деятельности главы муниципального образования, представительного органа муниципального образования, контрольно-счетной комиссии муниципального образования.</w:t>
      </w:r>
    </w:p>
    <w:p w14:paraId="105E979F" w14:textId="77777777" w:rsidR="00012EE1" w:rsidRPr="00683225" w:rsidRDefault="00012EE1" w:rsidP="00012E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6F2B">
        <w:rPr>
          <w:sz w:val="28"/>
          <w:szCs w:val="28"/>
          <w:u w:val="single"/>
        </w:rPr>
        <w:t>По расходам за счет межбюджетных трансфертов</w:t>
      </w:r>
      <w:r w:rsidRPr="00BA6F2B">
        <w:rPr>
          <w:sz w:val="28"/>
          <w:szCs w:val="28"/>
        </w:rPr>
        <w:t xml:space="preserve"> освоены </w:t>
      </w:r>
      <w:proofErr w:type="gramStart"/>
      <w:r w:rsidRPr="00BA6F2B">
        <w:rPr>
          <w:sz w:val="28"/>
          <w:szCs w:val="28"/>
        </w:rPr>
        <w:t>средства  федерального</w:t>
      </w:r>
      <w:proofErr w:type="gramEnd"/>
      <w:r w:rsidRPr="00BA6F2B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BA6F2B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</w:t>
      </w:r>
      <w:r w:rsidRPr="00BA6F2B">
        <w:rPr>
          <w:rFonts w:eastAsia="Calibri"/>
          <w:sz w:val="28"/>
          <w:szCs w:val="28"/>
          <w:lang w:eastAsia="en-US"/>
        </w:rPr>
        <w:t xml:space="preserve"> дотации (грант</w:t>
      </w:r>
      <w:r>
        <w:rPr>
          <w:rFonts w:eastAsia="Calibri"/>
          <w:sz w:val="28"/>
          <w:szCs w:val="28"/>
          <w:lang w:eastAsia="en-US"/>
        </w:rPr>
        <w:t>у</w:t>
      </w:r>
      <w:r w:rsidRPr="00BA6F2B">
        <w:rPr>
          <w:rFonts w:eastAsia="Calibri"/>
          <w:sz w:val="28"/>
          <w:szCs w:val="28"/>
          <w:lang w:eastAsia="en-US"/>
        </w:rPr>
        <w:t>) бюджету за достижение показателей деятельности органов местного самоуправления в сумме 1</w:t>
      </w:r>
      <w:r>
        <w:rPr>
          <w:rFonts w:eastAsia="Calibri"/>
          <w:sz w:val="28"/>
          <w:szCs w:val="28"/>
          <w:lang w:eastAsia="en-US"/>
        </w:rPr>
        <w:t>71</w:t>
      </w:r>
      <w:r w:rsidRPr="00BA6F2B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0</w:t>
      </w:r>
      <w:r w:rsidRPr="00BA6F2B">
        <w:rPr>
          <w:rFonts w:eastAsia="Calibri"/>
          <w:sz w:val="28"/>
          <w:szCs w:val="28"/>
          <w:lang w:eastAsia="en-US"/>
        </w:rPr>
        <w:t xml:space="preserve"> тыс. рублей (100</w:t>
      </w:r>
      <w:r w:rsidRPr="00477CF0">
        <w:rPr>
          <w:rFonts w:eastAsia="Calibri"/>
          <w:sz w:val="28"/>
          <w:szCs w:val="28"/>
          <w:lang w:eastAsia="en-US"/>
        </w:rPr>
        <w:t>%)</w:t>
      </w:r>
      <w:r w:rsidRPr="00477CF0">
        <w:rPr>
          <w:sz w:val="28"/>
          <w:szCs w:val="28"/>
        </w:rPr>
        <w:t>.</w:t>
      </w:r>
    </w:p>
    <w:p w14:paraId="17EB7100" w14:textId="77777777" w:rsidR="00012EE1" w:rsidRPr="00677C0F" w:rsidRDefault="00012EE1" w:rsidP="00012EE1">
      <w:pPr>
        <w:ind w:firstLine="708"/>
        <w:jc w:val="both"/>
        <w:rPr>
          <w:color w:val="000000"/>
          <w:sz w:val="28"/>
          <w:szCs w:val="28"/>
        </w:rPr>
      </w:pPr>
      <w:r w:rsidRPr="003D20A8">
        <w:rPr>
          <w:color w:val="000000"/>
          <w:sz w:val="28"/>
          <w:szCs w:val="28"/>
          <w:u w:val="single"/>
        </w:rPr>
        <w:t>По мероприятиям в установленной сфере деятельности</w:t>
      </w:r>
      <w:r w:rsidRPr="003D20A8">
        <w:rPr>
          <w:color w:val="000000"/>
          <w:sz w:val="28"/>
          <w:szCs w:val="28"/>
        </w:rPr>
        <w:t xml:space="preserve"> расходы составили </w:t>
      </w:r>
      <w:r w:rsidRPr="003D20A8">
        <w:rPr>
          <w:sz w:val="28"/>
          <w:szCs w:val="28"/>
        </w:rPr>
        <w:t xml:space="preserve">4608,7 </w:t>
      </w:r>
      <w:r w:rsidRPr="003D20A8">
        <w:rPr>
          <w:color w:val="000000"/>
          <w:sz w:val="28"/>
          <w:szCs w:val="28"/>
        </w:rPr>
        <w:t xml:space="preserve">тыс. </w:t>
      </w:r>
      <w:r w:rsidRPr="00677C0F">
        <w:rPr>
          <w:color w:val="000000"/>
          <w:sz w:val="28"/>
          <w:szCs w:val="28"/>
        </w:rPr>
        <w:t>рублей (100,0%) при годовом плане 4609</w:t>
      </w:r>
      <w:r w:rsidRPr="00677C0F">
        <w:rPr>
          <w:sz w:val="28"/>
          <w:szCs w:val="28"/>
        </w:rPr>
        <w:t xml:space="preserve">,1 </w:t>
      </w:r>
      <w:r w:rsidRPr="00677C0F">
        <w:rPr>
          <w:color w:val="000000"/>
          <w:sz w:val="28"/>
          <w:szCs w:val="28"/>
        </w:rPr>
        <w:t>тыс. рублей, в том числе направлены:</w:t>
      </w:r>
    </w:p>
    <w:p w14:paraId="3E5AD65B" w14:textId="77777777" w:rsidR="00012EE1" w:rsidRPr="00677C0F" w:rsidRDefault="00012EE1" w:rsidP="00012E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677C0F">
        <w:rPr>
          <w:color w:val="000000"/>
          <w:sz w:val="28"/>
          <w:szCs w:val="28"/>
        </w:rPr>
        <w:t>- на проведение выборов в Кирово-Чепецкую городскую думу в сумме 591,9 тыс. рублей;</w:t>
      </w:r>
    </w:p>
    <w:p w14:paraId="3DDE343B" w14:textId="77777777" w:rsidR="00012EE1" w:rsidRPr="00677C0F" w:rsidRDefault="00012EE1" w:rsidP="00012EE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77C0F">
        <w:rPr>
          <w:rFonts w:eastAsiaTheme="minorHAnsi"/>
          <w:sz w:val="28"/>
          <w:szCs w:val="28"/>
        </w:rPr>
        <w:t xml:space="preserve">- на доплаты к пенсии лицам, замещавшим муниципальные должности муниципального образования </w:t>
      </w:r>
      <w:r w:rsidRPr="00677C0F">
        <w:rPr>
          <w:color w:val="000000"/>
          <w:sz w:val="28"/>
          <w:szCs w:val="28"/>
        </w:rPr>
        <w:t>в сумме 2821,</w:t>
      </w:r>
      <w:r>
        <w:rPr>
          <w:color w:val="000000"/>
          <w:sz w:val="28"/>
          <w:szCs w:val="28"/>
        </w:rPr>
        <w:t>7</w:t>
      </w:r>
      <w:r w:rsidRPr="00677C0F">
        <w:rPr>
          <w:color w:val="000000"/>
          <w:sz w:val="28"/>
          <w:szCs w:val="28"/>
        </w:rPr>
        <w:t xml:space="preserve"> тыс. рублей;</w:t>
      </w:r>
    </w:p>
    <w:p w14:paraId="108686BD" w14:textId="77777777" w:rsidR="00012EE1" w:rsidRPr="007330C7" w:rsidRDefault="00012EE1" w:rsidP="00012EE1">
      <w:pPr>
        <w:jc w:val="both"/>
        <w:rPr>
          <w:color w:val="000000"/>
          <w:sz w:val="28"/>
          <w:szCs w:val="28"/>
        </w:rPr>
      </w:pPr>
      <w:r w:rsidRPr="00677C0F">
        <w:rPr>
          <w:color w:val="000000"/>
          <w:sz w:val="28"/>
          <w:szCs w:val="28"/>
        </w:rPr>
        <w:tab/>
        <w:t xml:space="preserve">- на меры социальной поддержки в сумме 977,4 тыс. рублей, в том числе единовременная денежная выплата лицам, удостоенным почетного звания «Лауреат премии имени Я.Ф. Терещенко», единовременная и ежемесячные денежные выплаты лицам, удостоенным почетного звания «Почетный гражданин муниципального образования «Город  Кирово-Чепецк» Кировской области», молодежная премия главы муниципального образования «Город </w:t>
      </w:r>
      <w:r w:rsidRPr="00677C0F">
        <w:rPr>
          <w:color w:val="000000"/>
          <w:sz w:val="28"/>
          <w:szCs w:val="28"/>
        </w:rPr>
        <w:lastRenderedPageBreak/>
        <w:t>Кирово-Чепецк» Кировской области, п</w:t>
      </w:r>
      <w:r w:rsidRPr="00677C0F">
        <w:rPr>
          <w:rFonts w:eastAsiaTheme="minorHAnsi"/>
          <w:sz w:val="28"/>
          <w:szCs w:val="28"/>
        </w:rPr>
        <w:t xml:space="preserve">ремия главы муниципального образования «Город Кирово-Чепецк» Кировской области для поддержки талантливых детей, единовременная денежная выплата лицам, удостоенным почетного звания «Лауреат премии имени </w:t>
      </w:r>
      <w:r w:rsidRPr="007330C7">
        <w:rPr>
          <w:rFonts w:eastAsiaTheme="minorHAnsi"/>
          <w:sz w:val="28"/>
          <w:szCs w:val="28"/>
        </w:rPr>
        <w:t>З.А. Субботиной»;</w:t>
      </w:r>
    </w:p>
    <w:p w14:paraId="13EBC932" w14:textId="77777777" w:rsidR="00012EE1" w:rsidRPr="007330C7" w:rsidRDefault="00012EE1" w:rsidP="00012EE1">
      <w:p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color w:val="000000"/>
          <w:sz w:val="28"/>
          <w:szCs w:val="28"/>
        </w:rPr>
      </w:pPr>
      <w:r w:rsidRPr="007330C7">
        <w:rPr>
          <w:rFonts w:eastAsiaTheme="minorHAnsi"/>
          <w:sz w:val="28"/>
          <w:szCs w:val="28"/>
        </w:rPr>
        <w:t>- на другие вопросы органов местного самоуправления</w:t>
      </w:r>
      <w:r w:rsidRPr="007330C7">
        <w:rPr>
          <w:color w:val="000000"/>
          <w:sz w:val="28"/>
          <w:szCs w:val="28"/>
        </w:rPr>
        <w:t xml:space="preserve"> в сумме 217,7 тыс. рублей, в том числе представительские расходы, взносы в Ассоциацию совета муниципальных образований.</w:t>
      </w:r>
    </w:p>
    <w:p w14:paraId="5792300C" w14:textId="77777777" w:rsidR="00012EE1" w:rsidRPr="00710FCE" w:rsidRDefault="00012EE1" w:rsidP="00012EE1">
      <w:pPr>
        <w:tabs>
          <w:tab w:val="left" w:pos="1134"/>
        </w:tabs>
        <w:autoSpaceDE w:val="0"/>
        <w:autoSpaceDN w:val="0"/>
        <w:adjustRightInd w:val="0"/>
        <w:ind w:left="-142" w:firstLine="851"/>
        <w:jc w:val="both"/>
        <w:rPr>
          <w:rFonts w:eastAsiaTheme="minorHAnsi"/>
          <w:sz w:val="28"/>
          <w:szCs w:val="28"/>
          <w:highlight w:val="yellow"/>
        </w:rPr>
      </w:pPr>
    </w:p>
    <w:p w14:paraId="1E4A0EA2" w14:textId="77777777" w:rsidR="00012EE1" w:rsidRPr="00710FCE" w:rsidRDefault="00012EE1" w:rsidP="00012EE1">
      <w:pPr>
        <w:ind w:firstLine="709"/>
        <w:jc w:val="center"/>
        <w:rPr>
          <w:b/>
          <w:sz w:val="28"/>
          <w:szCs w:val="28"/>
          <w:highlight w:val="yellow"/>
        </w:rPr>
      </w:pPr>
      <w:r w:rsidRPr="00E46DC0">
        <w:rPr>
          <w:b/>
          <w:sz w:val="28"/>
          <w:szCs w:val="28"/>
        </w:rPr>
        <w:t>ДЕФИЦИТ(ПРОФИЦИТ) БЮДЖЕТА</w:t>
      </w:r>
    </w:p>
    <w:p w14:paraId="1A202144" w14:textId="77777777" w:rsidR="00012EE1" w:rsidRDefault="00012EE1" w:rsidP="00012EE1">
      <w:pPr>
        <w:ind w:firstLine="709"/>
        <w:jc w:val="center"/>
        <w:rPr>
          <w:b/>
          <w:sz w:val="28"/>
          <w:szCs w:val="28"/>
          <w:highlight w:val="yellow"/>
        </w:rPr>
      </w:pPr>
    </w:p>
    <w:p w14:paraId="5DA8DAF5" w14:textId="77777777" w:rsidR="00012EE1" w:rsidRDefault="00012EE1" w:rsidP="00012EE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1 января 2025 года бюджет муниципального образования исполнен с профицитом в размере 55288,8 тыс. рублей при плановом дефиците в сумме 134630,0 тыс. рублей.</w:t>
      </w:r>
    </w:p>
    <w:p w14:paraId="31E4DE1E" w14:textId="77777777" w:rsidR="00012EE1" w:rsidRPr="00E42725" w:rsidRDefault="00012EE1" w:rsidP="00012EE1">
      <w:pPr>
        <w:spacing w:line="276" w:lineRule="auto"/>
        <w:ind w:firstLine="709"/>
        <w:jc w:val="both"/>
        <w:rPr>
          <w:sz w:val="28"/>
          <w:szCs w:val="28"/>
        </w:rPr>
      </w:pPr>
      <w:r w:rsidRPr="00E42725">
        <w:rPr>
          <w:sz w:val="28"/>
          <w:szCs w:val="28"/>
        </w:rPr>
        <w:t>По состоянию на 01.01.2025 долговые обязательства муниципального образования составили 30000,0 тыс. рублей.</w:t>
      </w:r>
    </w:p>
    <w:p w14:paraId="3429FB11" w14:textId="77777777" w:rsidR="00012EE1" w:rsidRPr="00E42725" w:rsidRDefault="00012EE1" w:rsidP="00012EE1">
      <w:pPr>
        <w:ind w:firstLine="709"/>
        <w:jc w:val="center"/>
        <w:rPr>
          <w:b/>
          <w:sz w:val="28"/>
          <w:szCs w:val="28"/>
        </w:rPr>
      </w:pPr>
    </w:p>
    <w:p w14:paraId="499190AB" w14:textId="77777777" w:rsidR="00012EE1" w:rsidRPr="00E42725" w:rsidRDefault="00012EE1" w:rsidP="00012EE1">
      <w:pPr>
        <w:spacing w:line="276" w:lineRule="auto"/>
        <w:jc w:val="both"/>
        <w:rPr>
          <w:b/>
          <w:sz w:val="28"/>
          <w:szCs w:val="28"/>
        </w:rPr>
      </w:pPr>
    </w:p>
    <w:p w14:paraId="7067D3A0" w14:textId="77777777" w:rsidR="00012EE1" w:rsidRPr="00E42725" w:rsidRDefault="00012EE1" w:rsidP="00012EE1">
      <w:pPr>
        <w:jc w:val="both"/>
        <w:rPr>
          <w:sz w:val="28"/>
          <w:szCs w:val="28"/>
        </w:rPr>
      </w:pPr>
      <w:r w:rsidRPr="00E42725">
        <w:rPr>
          <w:sz w:val="28"/>
          <w:szCs w:val="28"/>
        </w:rPr>
        <w:t>Глава администрации</w:t>
      </w:r>
    </w:p>
    <w:p w14:paraId="5A2E835B" w14:textId="77777777" w:rsidR="00012EE1" w:rsidRDefault="00012EE1" w:rsidP="00012EE1">
      <w:pPr>
        <w:jc w:val="both"/>
        <w:rPr>
          <w:sz w:val="28"/>
          <w:szCs w:val="28"/>
        </w:rPr>
      </w:pPr>
      <w:r w:rsidRPr="00E42725">
        <w:rPr>
          <w:sz w:val="28"/>
          <w:szCs w:val="28"/>
        </w:rPr>
        <w:t xml:space="preserve">муниципального образования </w:t>
      </w:r>
    </w:p>
    <w:p w14:paraId="20D49B75" w14:textId="71442C7A" w:rsidR="00110568" w:rsidRPr="00E42725" w:rsidRDefault="00110568" w:rsidP="00012EE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</w:p>
    <w:p w14:paraId="2ED4F596" w14:textId="77777777" w:rsidR="00110568" w:rsidRDefault="00012EE1" w:rsidP="00012EE1">
      <w:pPr>
        <w:jc w:val="both"/>
        <w:rPr>
          <w:sz w:val="28"/>
          <w:szCs w:val="28"/>
        </w:rPr>
      </w:pPr>
      <w:r w:rsidRPr="00E42725">
        <w:rPr>
          <w:sz w:val="28"/>
          <w:szCs w:val="28"/>
        </w:rPr>
        <w:t xml:space="preserve">«Город Кирово-Чепецк» </w:t>
      </w:r>
    </w:p>
    <w:p w14:paraId="457218FE" w14:textId="7AA5082E" w:rsidR="00012EE1" w:rsidRPr="00E42725" w:rsidRDefault="00012EE1" w:rsidP="00012EE1">
      <w:pPr>
        <w:jc w:val="both"/>
        <w:rPr>
          <w:sz w:val="28"/>
          <w:szCs w:val="28"/>
        </w:rPr>
      </w:pPr>
      <w:r w:rsidRPr="00E42725">
        <w:rPr>
          <w:sz w:val="28"/>
          <w:szCs w:val="28"/>
        </w:rPr>
        <w:t xml:space="preserve">Кировской области                            </w:t>
      </w:r>
      <w:r w:rsidR="00110568">
        <w:rPr>
          <w:sz w:val="28"/>
          <w:szCs w:val="28"/>
        </w:rPr>
        <w:t xml:space="preserve">                                      </w:t>
      </w:r>
      <w:r w:rsidRPr="00E42725">
        <w:rPr>
          <w:sz w:val="28"/>
          <w:szCs w:val="28"/>
        </w:rPr>
        <w:t xml:space="preserve">      С.В. Коваленко</w:t>
      </w:r>
    </w:p>
    <w:p w14:paraId="4535A76F" w14:textId="77777777" w:rsidR="00012EE1" w:rsidRPr="00E42725" w:rsidRDefault="00012EE1" w:rsidP="00012EE1">
      <w:pPr>
        <w:jc w:val="both"/>
        <w:rPr>
          <w:sz w:val="28"/>
          <w:szCs w:val="28"/>
        </w:rPr>
      </w:pPr>
    </w:p>
    <w:p w14:paraId="36651B07" w14:textId="77777777" w:rsidR="00012EE1" w:rsidRPr="00E42725" w:rsidRDefault="00012EE1" w:rsidP="00012EE1">
      <w:pPr>
        <w:jc w:val="both"/>
        <w:rPr>
          <w:sz w:val="28"/>
          <w:szCs w:val="28"/>
        </w:rPr>
      </w:pPr>
    </w:p>
    <w:p w14:paraId="5FCA9CE1" w14:textId="050C3C8D" w:rsidR="00012EE1" w:rsidRPr="00E42725" w:rsidRDefault="00012EE1" w:rsidP="00012EE1">
      <w:pPr>
        <w:jc w:val="both"/>
        <w:rPr>
          <w:sz w:val="28"/>
          <w:szCs w:val="28"/>
        </w:rPr>
      </w:pPr>
      <w:r w:rsidRPr="00E42725">
        <w:rPr>
          <w:sz w:val="28"/>
          <w:szCs w:val="28"/>
        </w:rPr>
        <w:t xml:space="preserve">Исп. </w:t>
      </w:r>
      <w:r w:rsidR="00C069BD">
        <w:rPr>
          <w:sz w:val="28"/>
          <w:szCs w:val="28"/>
        </w:rPr>
        <w:t>Лимонова Е.Ю.</w:t>
      </w:r>
    </w:p>
    <w:p w14:paraId="7AF14C8F" w14:textId="41464861" w:rsidR="00012EE1" w:rsidRDefault="00012EE1" w:rsidP="00012EE1">
      <w:pPr>
        <w:jc w:val="both"/>
        <w:rPr>
          <w:sz w:val="28"/>
          <w:szCs w:val="28"/>
        </w:rPr>
      </w:pPr>
      <w:r w:rsidRPr="00E42725">
        <w:rPr>
          <w:sz w:val="28"/>
          <w:szCs w:val="28"/>
        </w:rPr>
        <w:t>т.4-65-50 (доб.11</w:t>
      </w:r>
      <w:r w:rsidR="00C069BD">
        <w:rPr>
          <w:sz w:val="28"/>
          <w:szCs w:val="28"/>
        </w:rPr>
        <w:t>8</w:t>
      </w:r>
      <w:r w:rsidRPr="00E42725">
        <w:rPr>
          <w:sz w:val="28"/>
          <w:szCs w:val="28"/>
        </w:rPr>
        <w:t>0)</w:t>
      </w:r>
    </w:p>
    <w:p w14:paraId="30A58F68" w14:textId="77777777" w:rsidR="00012EE1" w:rsidRDefault="00012EE1" w:rsidP="004457ED">
      <w:pPr>
        <w:spacing w:line="276" w:lineRule="auto"/>
        <w:ind w:firstLine="708"/>
        <w:jc w:val="both"/>
        <w:rPr>
          <w:sz w:val="28"/>
          <w:szCs w:val="28"/>
        </w:rPr>
      </w:pPr>
    </w:p>
    <w:p w14:paraId="20549515" w14:textId="03F3477A" w:rsidR="005B2A09" w:rsidRDefault="005B2A09" w:rsidP="005B2A09">
      <w:pPr>
        <w:ind w:firstLine="709"/>
        <w:jc w:val="center"/>
        <w:rPr>
          <w:b/>
          <w:sz w:val="28"/>
          <w:szCs w:val="28"/>
        </w:rPr>
      </w:pPr>
    </w:p>
    <w:sectPr w:rsidR="005B2A09" w:rsidSect="008272B9">
      <w:headerReference w:type="default" r:id="rId8"/>
      <w:pgSz w:w="11906" w:h="16838"/>
      <w:pgMar w:top="1134" w:right="707" w:bottom="79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13F9A" w14:textId="77777777" w:rsidR="003B3C47" w:rsidRDefault="003B3C47" w:rsidP="00275F80">
      <w:r>
        <w:separator/>
      </w:r>
    </w:p>
  </w:endnote>
  <w:endnote w:type="continuationSeparator" w:id="0">
    <w:p w14:paraId="3A18AF40" w14:textId="77777777" w:rsidR="003B3C47" w:rsidRDefault="003B3C47" w:rsidP="0027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F90F7" w14:textId="77777777" w:rsidR="003B3C47" w:rsidRDefault="003B3C47" w:rsidP="00275F80">
      <w:r>
        <w:separator/>
      </w:r>
    </w:p>
  </w:footnote>
  <w:footnote w:type="continuationSeparator" w:id="0">
    <w:p w14:paraId="694FAA3B" w14:textId="77777777" w:rsidR="003B3C47" w:rsidRDefault="003B3C47" w:rsidP="00275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8802769"/>
      <w:docPartObj>
        <w:docPartGallery w:val="Page Numbers (Top of Page)"/>
        <w:docPartUnique/>
      </w:docPartObj>
    </w:sdtPr>
    <w:sdtEndPr/>
    <w:sdtContent>
      <w:p w14:paraId="301006D4" w14:textId="77777777" w:rsidR="003B3C47" w:rsidRDefault="003B3C47" w:rsidP="00275F8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E2C163" w14:textId="77777777" w:rsidR="003B3C47" w:rsidRDefault="003B3C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50E8"/>
    <w:multiLevelType w:val="hybridMultilevel"/>
    <w:tmpl w:val="F6EA1A1E"/>
    <w:lvl w:ilvl="0" w:tplc="F7FE96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627E18"/>
    <w:multiLevelType w:val="hybridMultilevel"/>
    <w:tmpl w:val="5ED0C1A0"/>
    <w:lvl w:ilvl="0" w:tplc="638EBF34">
      <w:start w:val="1"/>
      <w:numFmt w:val="bullet"/>
      <w:lvlText w:val=""/>
      <w:lvlJc w:val="left"/>
      <w:pPr>
        <w:tabs>
          <w:tab w:val="num" w:pos="6"/>
        </w:tabs>
        <w:ind w:left="-561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9"/>
        </w:tabs>
        <w:ind w:left="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9"/>
        </w:tabs>
        <w:ind w:left="1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</w:abstractNum>
  <w:abstractNum w:abstractNumId="2" w15:restartNumberingAfterBreak="0">
    <w:nsid w:val="0B77731A"/>
    <w:multiLevelType w:val="hybridMultilevel"/>
    <w:tmpl w:val="1F6CC272"/>
    <w:lvl w:ilvl="0" w:tplc="EA6855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0D26C1"/>
    <w:multiLevelType w:val="hybridMultilevel"/>
    <w:tmpl w:val="FC5C1E6E"/>
    <w:lvl w:ilvl="0" w:tplc="638EBF34">
      <w:start w:val="1"/>
      <w:numFmt w:val="bullet"/>
      <w:lvlText w:val=""/>
      <w:lvlJc w:val="left"/>
      <w:pPr>
        <w:tabs>
          <w:tab w:val="num" w:pos="6"/>
        </w:tabs>
        <w:ind w:left="-561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9"/>
        </w:tabs>
        <w:ind w:left="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9"/>
        </w:tabs>
        <w:ind w:left="1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</w:abstractNum>
  <w:abstractNum w:abstractNumId="4" w15:restartNumberingAfterBreak="0">
    <w:nsid w:val="17234C44"/>
    <w:multiLevelType w:val="hybridMultilevel"/>
    <w:tmpl w:val="F42E5324"/>
    <w:lvl w:ilvl="0" w:tplc="72186452">
      <w:start w:val="1"/>
      <w:numFmt w:val="russianLower"/>
      <w:lvlText w:val="%1)"/>
      <w:lvlJc w:val="left"/>
      <w:pPr>
        <w:tabs>
          <w:tab w:val="num" w:pos="-391"/>
        </w:tabs>
        <w:ind w:left="-391" w:hanging="170"/>
      </w:pPr>
      <w:rPr>
        <w:rFonts w:ascii="Times New Roman" w:hAnsi="Times New Roman" w:cs="Times New Roman" w:hint="default"/>
        <w:b w:val="0"/>
        <w:i w:val="0"/>
      </w:rPr>
    </w:lvl>
    <w:lvl w:ilvl="1" w:tplc="638EBF34">
      <w:start w:val="1"/>
      <w:numFmt w:val="bullet"/>
      <w:lvlText w:val=""/>
      <w:lvlJc w:val="left"/>
      <w:pPr>
        <w:tabs>
          <w:tab w:val="num" w:pos="1137"/>
        </w:tabs>
        <w:ind w:left="570" w:firstLine="510"/>
      </w:pPr>
      <w:rPr>
        <w:rFonts w:ascii="Symbol" w:hAnsi="Symbol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A3033"/>
    <w:multiLevelType w:val="hybridMultilevel"/>
    <w:tmpl w:val="769A84E0"/>
    <w:lvl w:ilvl="0" w:tplc="9E14DB2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A06CE4"/>
    <w:multiLevelType w:val="hybridMultilevel"/>
    <w:tmpl w:val="534038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240775"/>
    <w:multiLevelType w:val="hybridMultilevel"/>
    <w:tmpl w:val="C48A5DA4"/>
    <w:lvl w:ilvl="0" w:tplc="638EBF34">
      <w:start w:val="1"/>
      <w:numFmt w:val="bullet"/>
      <w:lvlText w:val=""/>
      <w:lvlJc w:val="left"/>
      <w:pPr>
        <w:tabs>
          <w:tab w:val="num" w:pos="78"/>
        </w:tabs>
        <w:ind w:left="-489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51"/>
        </w:tabs>
        <w:ind w:left="9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71"/>
        </w:tabs>
        <w:ind w:left="16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91"/>
        </w:tabs>
        <w:ind w:left="23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11"/>
        </w:tabs>
        <w:ind w:left="31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31"/>
        </w:tabs>
        <w:ind w:left="38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51"/>
        </w:tabs>
        <w:ind w:left="45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71"/>
        </w:tabs>
        <w:ind w:left="52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91"/>
        </w:tabs>
        <w:ind w:left="5991" w:hanging="360"/>
      </w:pPr>
      <w:rPr>
        <w:rFonts w:ascii="Wingdings" w:hAnsi="Wingdings" w:hint="default"/>
      </w:rPr>
    </w:lvl>
  </w:abstractNum>
  <w:abstractNum w:abstractNumId="8" w15:restartNumberingAfterBreak="0">
    <w:nsid w:val="334645D5"/>
    <w:multiLevelType w:val="hybridMultilevel"/>
    <w:tmpl w:val="68389C04"/>
    <w:lvl w:ilvl="0" w:tplc="638EBF34">
      <w:start w:val="1"/>
      <w:numFmt w:val="bullet"/>
      <w:lvlText w:val=""/>
      <w:lvlJc w:val="left"/>
      <w:pPr>
        <w:tabs>
          <w:tab w:val="num" w:pos="6"/>
        </w:tabs>
        <w:ind w:left="-561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9"/>
        </w:tabs>
        <w:ind w:left="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9"/>
        </w:tabs>
        <w:ind w:left="1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</w:abstractNum>
  <w:abstractNum w:abstractNumId="9" w15:restartNumberingAfterBreak="0">
    <w:nsid w:val="382A70EC"/>
    <w:multiLevelType w:val="hybridMultilevel"/>
    <w:tmpl w:val="BE905208"/>
    <w:lvl w:ilvl="0" w:tplc="638EBF34">
      <w:start w:val="1"/>
      <w:numFmt w:val="bullet"/>
      <w:lvlText w:val=""/>
      <w:lvlJc w:val="left"/>
      <w:pPr>
        <w:tabs>
          <w:tab w:val="num" w:pos="6"/>
        </w:tabs>
        <w:ind w:left="-561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9"/>
        </w:tabs>
        <w:ind w:left="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9"/>
        </w:tabs>
        <w:ind w:left="1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</w:abstractNum>
  <w:abstractNum w:abstractNumId="10" w15:restartNumberingAfterBreak="0">
    <w:nsid w:val="3AC14E4B"/>
    <w:multiLevelType w:val="hybridMultilevel"/>
    <w:tmpl w:val="C076E67A"/>
    <w:lvl w:ilvl="0" w:tplc="24E008A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B9A1AD9"/>
    <w:multiLevelType w:val="hybridMultilevel"/>
    <w:tmpl w:val="60F27F18"/>
    <w:lvl w:ilvl="0" w:tplc="638EBF34">
      <w:start w:val="1"/>
      <w:numFmt w:val="bullet"/>
      <w:lvlText w:val=""/>
      <w:lvlJc w:val="left"/>
      <w:pPr>
        <w:tabs>
          <w:tab w:val="num" w:pos="6"/>
        </w:tabs>
        <w:ind w:left="-561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9"/>
        </w:tabs>
        <w:ind w:left="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9"/>
        </w:tabs>
        <w:ind w:left="1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</w:abstractNum>
  <w:abstractNum w:abstractNumId="12" w15:restartNumberingAfterBreak="0">
    <w:nsid w:val="50CA140B"/>
    <w:multiLevelType w:val="hybridMultilevel"/>
    <w:tmpl w:val="3664225C"/>
    <w:lvl w:ilvl="0" w:tplc="638EBF34">
      <w:start w:val="1"/>
      <w:numFmt w:val="bullet"/>
      <w:lvlText w:val=""/>
      <w:lvlJc w:val="left"/>
      <w:pPr>
        <w:tabs>
          <w:tab w:val="num" w:pos="6"/>
        </w:tabs>
        <w:ind w:left="-561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9"/>
        </w:tabs>
        <w:ind w:left="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9"/>
        </w:tabs>
        <w:ind w:left="1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</w:abstractNum>
  <w:abstractNum w:abstractNumId="13" w15:restartNumberingAfterBreak="0">
    <w:nsid w:val="53E2487A"/>
    <w:multiLevelType w:val="hybridMultilevel"/>
    <w:tmpl w:val="90EE7720"/>
    <w:lvl w:ilvl="0" w:tplc="210AD964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4" w15:restartNumberingAfterBreak="0">
    <w:nsid w:val="6AE529D3"/>
    <w:multiLevelType w:val="hybridMultilevel"/>
    <w:tmpl w:val="D3A4DC40"/>
    <w:lvl w:ilvl="0" w:tplc="638EBF34">
      <w:start w:val="1"/>
      <w:numFmt w:val="bullet"/>
      <w:lvlText w:val=""/>
      <w:lvlJc w:val="left"/>
      <w:pPr>
        <w:tabs>
          <w:tab w:val="num" w:pos="6"/>
        </w:tabs>
        <w:ind w:left="-561" w:firstLine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9"/>
        </w:tabs>
        <w:ind w:left="8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9"/>
        </w:tabs>
        <w:ind w:left="15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9"/>
        </w:tabs>
        <w:ind w:left="30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9"/>
        </w:tabs>
        <w:ind w:left="37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9"/>
        </w:tabs>
        <w:ind w:left="51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9"/>
        </w:tabs>
        <w:ind w:left="5919" w:hanging="360"/>
      </w:pPr>
      <w:rPr>
        <w:rFonts w:ascii="Wingdings" w:hAnsi="Wingdings" w:hint="default"/>
      </w:rPr>
    </w:lvl>
  </w:abstractNum>
  <w:num w:numId="1" w16cid:durableId="369645699">
    <w:abstractNumId w:val="7"/>
  </w:num>
  <w:num w:numId="2" w16cid:durableId="1523277242">
    <w:abstractNumId w:val="12"/>
  </w:num>
  <w:num w:numId="3" w16cid:durableId="67582934">
    <w:abstractNumId w:val="3"/>
  </w:num>
  <w:num w:numId="4" w16cid:durableId="719092839">
    <w:abstractNumId w:val="1"/>
  </w:num>
  <w:num w:numId="5" w16cid:durableId="718822285">
    <w:abstractNumId w:val="9"/>
  </w:num>
  <w:num w:numId="6" w16cid:durableId="1578057407">
    <w:abstractNumId w:val="11"/>
  </w:num>
  <w:num w:numId="7" w16cid:durableId="2142530724">
    <w:abstractNumId w:val="4"/>
  </w:num>
  <w:num w:numId="8" w16cid:durableId="1705210426">
    <w:abstractNumId w:val="8"/>
  </w:num>
  <w:num w:numId="9" w16cid:durableId="2054571737">
    <w:abstractNumId w:val="14"/>
  </w:num>
  <w:num w:numId="10" w16cid:durableId="940993386">
    <w:abstractNumId w:val="10"/>
  </w:num>
  <w:num w:numId="11" w16cid:durableId="366374365">
    <w:abstractNumId w:val="6"/>
  </w:num>
  <w:num w:numId="12" w16cid:durableId="590970821">
    <w:abstractNumId w:val="2"/>
  </w:num>
  <w:num w:numId="13" w16cid:durableId="786661228">
    <w:abstractNumId w:val="0"/>
  </w:num>
  <w:num w:numId="14" w16cid:durableId="249318121">
    <w:abstractNumId w:val="5"/>
  </w:num>
  <w:num w:numId="15" w16cid:durableId="12404077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396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975"/>
    <w:rsid w:val="000043A1"/>
    <w:rsid w:val="000104D1"/>
    <w:rsid w:val="00010529"/>
    <w:rsid w:val="00010765"/>
    <w:rsid w:val="00010974"/>
    <w:rsid w:val="00012EE1"/>
    <w:rsid w:val="00014B6A"/>
    <w:rsid w:val="00017446"/>
    <w:rsid w:val="00020620"/>
    <w:rsid w:val="000219DE"/>
    <w:rsid w:val="000222CB"/>
    <w:rsid w:val="00022D6A"/>
    <w:rsid w:val="00036723"/>
    <w:rsid w:val="00040817"/>
    <w:rsid w:val="00045B51"/>
    <w:rsid w:val="00047425"/>
    <w:rsid w:val="0005177F"/>
    <w:rsid w:val="00051F18"/>
    <w:rsid w:val="0005672A"/>
    <w:rsid w:val="00061CDA"/>
    <w:rsid w:val="00062EF4"/>
    <w:rsid w:val="000653B1"/>
    <w:rsid w:val="0006675D"/>
    <w:rsid w:val="00067FDE"/>
    <w:rsid w:val="00072C73"/>
    <w:rsid w:val="000735E7"/>
    <w:rsid w:val="00073A2B"/>
    <w:rsid w:val="00074E54"/>
    <w:rsid w:val="00074E84"/>
    <w:rsid w:val="00077A4B"/>
    <w:rsid w:val="00080C2E"/>
    <w:rsid w:val="000828E6"/>
    <w:rsid w:val="000839A5"/>
    <w:rsid w:val="000869FB"/>
    <w:rsid w:val="0009120A"/>
    <w:rsid w:val="00093549"/>
    <w:rsid w:val="00095F38"/>
    <w:rsid w:val="00096896"/>
    <w:rsid w:val="00097B74"/>
    <w:rsid w:val="00097F31"/>
    <w:rsid w:val="000A3DF0"/>
    <w:rsid w:val="000A5A48"/>
    <w:rsid w:val="000B0950"/>
    <w:rsid w:val="000B160A"/>
    <w:rsid w:val="000B16CB"/>
    <w:rsid w:val="000B1C0B"/>
    <w:rsid w:val="000C0DD2"/>
    <w:rsid w:val="000C18E0"/>
    <w:rsid w:val="000C1FCB"/>
    <w:rsid w:val="000C2728"/>
    <w:rsid w:val="000C58FD"/>
    <w:rsid w:val="000D2F3B"/>
    <w:rsid w:val="000D4EC2"/>
    <w:rsid w:val="000E0708"/>
    <w:rsid w:val="000E0CF0"/>
    <w:rsid w:val="000E1EAE"/>
    <w:rsid w:val="000E2109"/>
    <w:rsid w:val="000E3E1F"/>
    <w:rsid w:val="000E61BD"/>
    <w:rsid w:val="000E6B2A"/>
    <w:rsid w:val="000F1A25"/>
    <w:rsid w:val="000F1ACD"/>
    <w:rsid w:val="000F2589"/>
    <w:rsid w:val="000F723F"/>
    <w:rsid w:val="000F7527"/>
    <w:rsid w:val="001009BB"/>
    <w:rsid w:val="00101FE6"/>
    <w:rsid w:val="001025A6"/>
    <w:rsid w:val="00103CED"/>
    <w:rsid w:val="00104194"/>
    <w:rsid w:val="0010549D"/>
    <w:rsid w:val="00105D4C"/>
    <w:rsid w:val="00110568"/>
    <w:rsid w:val="00113D1E"/>
    <w:rsid w:val="00121317"/>
    <w:rsid w:val="001224CE"/>
    <w:rsid w:val="00122635"/>
    <w:rsid w:val="00122B7D"/>
    <w:rsid w:val="00122DC5"/>
    <w:rsid w:val="0012427C"/>
    <w:rsid w:val="00127E89"/>
    <w:rsid w:val="00130A2A"/>
    <w:rsid w:val="00130C1D"/>
    <w:rsid w:val="0013440E"/>
    <w:rsid w:val="001345F0"/>
    <w:rsid w:val="00136C06"/>
    <w:rsid w:val="00140D18"/>
    <w:rsid w:val="00141D06"/>
    <w:rsid w:val="001472B3"/>
    <w:rsid w:val="0014764A"/>
    <w:rsid w:val="00147E22"/>
    <w:rsid w:val="00150699"/>
    <w:rsid w:val="00151E71"/>
    <w:rsid w:val="00154426"/>
    <w:rsid w:val="00154CC4"/>
    <w:rsid w:val="00156927"/>
    <w:rsid w:val="00157DC2"/>
    <w:rsid w:val="00160275"/>
    <w:rsid w:val="001603C6"/>
    <w:rsid w:val="001629C5"/>
    <w:rsid w:val="00164292"/>
    <w:rsid w:val="00164D86"/>
    <w:rsid w:val="00167991"/>
    <w:rsid w:val="00167C7D"/>
    <w:rsid w:val="00170352"/>
    <w:rsid w:val="0017043D"/>
    <w:rsid w:val="00171D04"/>
    <w:rsid w:val="00173BB5"/>
    <w:rsid w:val="0018120D"/>
    <w:rsid w:val="001840CC"/>
    <w:rsid w:val="001871FA"/>
    <w:rsid w:val="00187A8B"/>
    <w:rsid w:val="001906C0"/>
    <w:rsid w:val="00191542"/>
    <w:rsid w:val="00194052"/>
    <w:rsid w:val="001956E5"/>
    <w:rsid w:val="00197020"/>
    <w:rsid w:val="001A015F"/>
    <w:rsid w:val="001A0DA9"/>
    <w:rsid w:val="001A3427"/>
    <w:rsid w:val="001A3A09"/>
    <w:rsid w:val="001A3C64"/>
    <w:rsid w:val="001A62DA"/>
    <w:rsid w:val="001A71F2"/>
    <w:rsid w:val="001B0BD6"/>
    <w:rsid w:val="001B27DF"/>
    <w:rsid w:val="001B5B77"/>
    <w:rsid w:val="001C0181"/>
    <w:rsid w:val="001C14C7"/>
    <w:rsid w:val="001C199F"/>
    <w:rsid w:val="001C5008"/>
    <w:rsid w:val="001C5FCA"/>
    <w:rsid w:val="001C7A60"/>
    <w:rsid w:val="001D00FA"/>
    <w:rsid w:val="001D1A9D"/>
    <w:rsid w:val="001D1F59"/>
    <w:rsid w:val="001D2C87"/>
    <w:rsid w:val="001D3A1D"/>
    <w:rsid w:val="001D6476"/>
    <w:rsid w:val="001D7115"/>
    <w:rsid w:val="001E01AC"/>
    <w:rsid w:val="001E3944"/>
    <w:rsid w:val="001E39C4"/>
    <w:rsid w:val="001E430D"/>
    <w:rsid w:val="001F0EB5"/>
    <w:rsid w:val="001F15BB"/>
    <w:rsid w:val="001F3E3F"/>
    <w:rsid w:val="002029BE"/>
    <w:rsid w:val="002069D3"/>
    <w:rsid w:val="00207E98"/>
    <w:rsid w:val="00207FC7"/>
    <w:rsid w:val="00210404"/>
    <w:rsid w:val="00214BC4"/>
    <w:rsid w:val="002173D9"/>
    <w:rsid w:val="00224105"/>
    <w:rsid w:val="00224804"/>
    <w:rsid w:val="00233228"/>
    <w:rsid w:val="00245F6F"/>
    <w:rsid w:val="00247917"/>
    <w:rsid w:val="002504C4"/>
    <w:rsid w:val="002505F7"/>
    <w:rsid w:val="00251A79"/>
    <w:rsid w:val="00254E61"/>
    <w:rsid w:val="0025690A"/>
    <w:rsid w:val="00257F9C"/>
    <w:rsid w:val="00263350"/>
    <w:rsid w:val="00267A73"/>
    <w:rsid w:val="002744FA"/>
    <w:rsid w:val="00275F80"/>
    <w:rsid w:val="00277B84"/>
    <w:rsid w:val="0028116A"/>
    <w:rsid w:val="0028134E"/>
    <w:rsid w:val="002836E9"/>
    <w:rsid w:val="00292A4C"/>
    <w:rsid w:val="0029630B"/>
    <w:rsid w:val="00297E57"/>
    <w:rsid w:val="002A07B0"/>
    <w:rsid w:val="002A27CC"/>
    <w:rsid w:val="002A30CF"/>
    <w:rsid w:val="002A3217"/>
    <w:rsid w:val="002A5593"/>
    <w:rsid w:val="002A6060"/>
    <w:rsid w:val="002A6771"/>
    <w:rsid w:val="002A79A8"/>
    <w:rsid w:val="002B04C9"/>
    <w:rsid w:val="002B263A"/>
    <w:rsid w:val="002B3F8F"/>
    <w:rsid w:val="002B5F4D"/>
    <w:rsid w:val="002C087C"/>
    <w:rsid w:val="002C23A1"/>
    <w:rsid w:val="002C2B39"/>
    <w:rsid w:val="002C58CF"/>
    <w:rsid w:val="002C5BE6"/>
    <w:rsid w:val="002C5F7D"/>
    <w:rsid w:val="002C72AD"/>
    <w:rsid w:val="002D034D"/>
    <w:rsid w:val="002D066C"/>
    <w:rsid w:val="002D0E27"/>
    <w:rsid w:val="002D2272"/>
    <w:rsid w:val="002D3BA5"/>
    <w:rsid w:val="002D6A90"/>
    <w:rsid w:val="002D6F3D"/>
    <w:rsid w:val="002E5CB2"/>
    <w:rsid w:val="002E7CEA"/>
    <w:rsid w:val="002F3A6E"/>
    <w:rsid w:val="002F409E"/>
    <w:rsid w:val="002F5686"/>
    <w:rsid w:val="003022D5"/>
    <w:rsid w:val="00302D17"/>
    <w:rsid w:val="00302E12"/>
    <w:rsid w:val="003031C4"/>
    <w:rsid w:val="003043F3"/>
    <w:rsid w:val="00304950"/>
    <w:rsid w:val="003111A2"/>
    <w:rsid w:val="00312960"/>
    <w:rsid w:val="00313125"/>
    <w:rsid w:val="00315577"/>
    <w:rsid w:val="0031594F"/>
    <w:rsid w:val="00316810"/>
    <w:rsid w:val="003177BB"/>
    <w:rsid w:val="0032463B"/>
    <w:rsid w:val="00324862"/>
    <w:rsid w:val="00327EF1"/>
    <w:rsid w:val="00335A45"/>
    <w:rsid w:val="0033728C"/>
    <w:rsid w:val="0034090F"/>
    <w:rsid w:val="003423A3"/>
    <w:rsid w:val="00342F6C"/>
    <w:rsid w:val="00343752"/>
    <w:rsid w:val="00345530"/>
    <w:rsid w:val="0034566E"/>
    <w:rsid w:val="0034734C"/>
    <w:rsid w:val="00347ACB"/>
    <w:rsid w:val="00352C16"/>
    <w:rsid w:val="003558DD"/>
    <w:rsid w:val="00355F89"/>
    <w:rsid w:val="00357129"/>
    <w:rsid w:val="00360F32"/>
    <w:rsid w:val="003632A5"/>
    <w:rsid w:val="003709B1"/>
    <w:rsid w:val="0037182C"/>
    <w:rsid w:val="00375166"/>
    <w:rsid w:val="0037611F"/>
    <w:rsid w:val="00377101"/>
    <w:rsid w:val="00383637"/>
    <w:rsid w:val="00390AF5"/>
    <w:rsid w:val="00395D69"/>
    <w:rsid w:val="003A2917"/>
    <w:rsid w:val="003A466A"/>
    <w:rsid w:val="003A48B7"/>
    <w:rsid w:val="003A5542"/>
    <w:rsid w:val="003A575B"/>
    <w:rsid w:val="003B3C47"/>
    <w:rsid w:val="003B5D48"/>
    <w:rsid w:val="003B64FE"/>
    <w:rsid w:val="003C10C8"/>
    <w:rsid w:val="003C2E7B"/>
    <w:rsid w:val="003C333D"/>
    <w:rsid w:val="003C3617"/>
    <w:rsid w:val="003C4164"/>
    <w:rsid w:val="003C483B"/>
    <w:rsid w:val="003D1263"/>
    <w:rsid w:val="003D2BBD"/>
    <w:rsid w:val="003D7D5D"/>
    <w:rsid w:val="003E220D"/>
    <w:rsid w:val="003E3CF9"/>
    <w:rsid w:val="003E7F77"/>
    <w:rsid w:val="003F2E79"/>
    <w:rsid w:val="003F3463"/>
    <w:rsid w:val="003F40AB"/>
    <w:rsid w:val="003F4CFF"/>
    <w:rsid w:val="003F4D86"/>
    <w:rsid w:val="003F65DF"/>
    <w:rsid w:val="00400897"/>
    <w:rsid w:val="00407A29"/>
    <w:rsid w:val="0041018D"/>
    <w:rsid w:val="00411452"/>
    <w:rsid w:val="004129ED"/>
    <w:rsid w:val="0041555C"/>
    <w:rsid w:val="004200EF"/>
    <w:rsid w:val="00424868"/>
    <w:rsid w:val="00431A93"/>
    <w:rsid w:val="00431D76"/>
    <w:rsid w:val="00431FB1"/>
    <w:rsid w:val="004334E7"/>
    <w:rsid w:val="00435221"/>
    <w:rsid w:val="00437B38"/>
    <w:rsid w:val="00442D3C"/>
    <w:rsid w:val="00443F47"/>
    <w:rsid w:val="004457ED"/>
    <w:rsid w:val="004471B9"/>
    <w:rsid w:val="004517C5"/>
    <w:rsid w:val="00456820"/>
    <w:rsid w:val="004650F8"/>
    <w:rsid w:val="00465791"/>
    <w:rsid w:val="0046608B"/>
    <w:rsid w:val="0047020F"/>
    <w:rsid w:val="00470593"/>
    <w:rsid w:val="004751D7"/>
    <w:rsid w:val="004778B5"/>
    <w:rsid w:val="004778F8"/>
    <w:rsid w:val="00477F90"/>
    <w:rsid w:val="00480E73"/>
    <w:rsid w:val="00481C69"/>
    <w:rsid w:val="00481FCF"/>
    <w:rsid w:val="00485240"/>
    <w:rsid w:val="00485BD1"/>
    <w:rsid w:val="00491127"/>
    <w:rsid w:val="00493CA3"/>
    <w:rsid w:val="00497A2C"/>
    <w:rsid w:val="004A1845"/>
    <w:rsid w:val="004A59A0"/>
    <w:rsid w:val="004A696D"/>
    <w:rsid w:val="004A6B74"/>
    <w:rsid w:val="004A7A6F"/>
    <w:rsid w:val="004B03AF"/>
    <w:rsid w:val="004B1E40"/>
    <w:rsid w:val="004B3CF9"/>
    <w:rsid w:val="004B52FE"/>
    <w:rsid w:val="004B73CE"/>
    <w:rsid w:val="004B7D0A"/>
    <w:rsid w:val="004C06CD"/>
    <w:rsid w:val="004C4A9A"/>
    <w:rsid w:val="004D00C3"/>
    <w:rsid w:val="004D1704"/>
    <w:rsid w:val="004D1E41"/>
    <w:rsid w:val="004D2611"/>
    <w:rsid w:val="004D3AEA"/>
    <w:rsid w:val="004D63D6"/>
    <w:rsid w:val="004D7F99"/>
    <w:rsid w:val="004E32B5"/>
    <w:rsid w:val="004E5B74"/>
    <w:rsid w:val="004F03C5"/>
    <w:rsid w:val="004F4BFC"/>
    <w:rsid w:val="0050004A"/>
    <w:rsid w:val="00500A8C"/>
    <w:rsid w:val="00500B89"/>
    <w:rsid w:val="00502289"/>
    <w:rsid w:val="00502948"/>
    <w:rsid w:val="005058CD"/>
    <w:rsid w:val="005066AF"/>
    <w:rsid w:val="00507EE4"/>
    <w:rsid w:val="005106CE"/>
    <w:rsid w:val="005106F2"/>
    <w:rsid w:val="00511B36"/>
    <w:rsid w:val="00512911"/>
    <w:rsid w:val="005131B2"/>
    <w:rsid w:val="005137A9"/>
    <w:rsid w:val="00514A60"/>
    <w:rsid w:val="005156C0"/>
    <w:rsid w:val="00515E03"/>
    <w:rsid w:val="005161CC"/>
    <w:rsid w:val="005206C0"/>
    <w:rsid w:val="005250E0"/>
    <w:rsid w:val="005272A6"/>
    <w:rsid w:val="00531077"/>
    <w:rsid w:val="005315BA"/>
    <w:rsid w:val="00532626"/>
    <w:rsid w:val="00532C7D"/>
    <w:rsid w:val="00533E92"/>
    <w:rsid w:val="00535755"/>
    <w:rsid w:val="005362E3"/>
    <w:rsid w:val="00537236"/>
    <w:rsid w:val="00541E40"/>
    <w:rsid w:val="00542C90"/>
    <w:rsid w:val="00543EFD"/>
    <w:rsid w:val="0054671B"/>
    <w:rsid w:val="0055046C"/>
    <w:rsid w:val="0055226F"/>
    <w:rsid w:val="00554C91"/>
    <w:rsid w:val="00557657"/>
    <w:rsid w:val="00560653"/>
    <w:rsid w:val="00562FF9"/>
    <w:rsid w:val="0056407E"/>
    <w:rsid w:val="0056728C"/>
    <w:rsid w:val="0056771F"/>
    <w:rsid w:val="00567C7B"/>
    <w:rsid w:val="005735AD"/>
    <w:rsid w:val="005758A0"/>
    <w:rsid w:val="00575E2D"/>
    <w:rsid w:val="00576EF6"/>
    <w:rsid w:val="00580719"/>
    <w:rsid w:val="005818F2"/>
    <w:rsid w:val="00583ECA"/>
    <w:rsid w:val="00591EDD"/>
    <w:rsid w:val="00594B09"/>
    <w:rsid w:val="005954EB"/>
    <w:rsid w:val="00595BB3"/>
    <w:rsid w:val="005A1470"/>
    <w:rsid w:val="005A323C"/>
    <w:rsid w:val="005A412A"/>
    <w:rsid w:val="005A5766"/>
    <w:rsid w:val="005A588F"/>
    <w:rsid w:val="005A6618"/>
    <w:rsid w:val="005B2A09"/>
    <w:rsid w:val="005B3DF6"/>
    <w:rsid w:val="005B64CA"/>
    <w:rsid w:val="005B7E50"/>
    <w:rsid w:val="005C29A5"/>
    <w:rsid w:val="005C58BD"/>
    <w:rsid w:val="005C6EC7"/>
    <w:rsid w:val="005D2381"/>
    <w:rsid w:val="005D342A"/>
    <w:rsid w:val="005D62BB"/>
    <w:rsid w:val="005D72AA"/>
    <w:rsid w:val="005F1306"/>
    <w:rsid w:val="005F13D9"/>
    <w:rsid w:val="005F3547"/>
    <w:rsid w:val="005F4506"/>
    <w:rsid w:val="005F45A1"/>
    <w:rsid w:val="005F58F4"/>
    <w:rsid w:val="00603033"/>
    <w:rsid w:val="0060305F"/>
    <w:rsid w:val="006040FB"/>
    <w:rsid w:val="00606BE8"/>
    <w:rsid w:val="006116C9"/>
    <w:rsid w:val="00613901"/>
    <w:rsid w:val="00614595"/>
    <w:rsid w:val="00614C9B"/>
    <w:rsid w:val="00616752"/>
    <w:rsid w:val="006213CE"/>
    <w:rsid w:val="0062327D"/>
    <w:rsid w:val="006257A4"/>
    <w:rsid w:val="0062707C"/>
    <w:rsid w:val="006271EE"/>
    <w:rsid w:val="006373AB"/>
    <w:rsid w:val="00637827"/>
    <w:rsid w:val="006379EB"/>
    <w:rsid w:val="00640A18"/>
    <w:rsid w:val="0064219F"/>
    <w:rsid w:val="006424E9"/>
    <w:rsid w:val="00642AB7"/>
    <w:rsid w:val="00644BFD"/>
    <w:rsid w:val="00644D7C"/>
    <w:rsid w:val="006456FB"/>
    <w:rsid w:val="0064729C"/>
    <w:rsid w:val="00650FCB"/>
    <w:rsid w:val="00652F9E"/>
    <w:rsid w:val="006536E1"/>
    <w:rsid w:val="0065399A"/>
    <w:rsid w:val="006554D2"/>
    <w:rsid w:val="006555A9"/>
    <w:rsid w:val="00656478"/>
    <w:rsid w:val="0065709C"/>
    <w:rsid w:val="00660202"/>
    <w:rsid w:val="00660505"/>
    <w:rsid w:val="00661D1B"/>
    <w:rsid w:val="00662D01"/>
    <w:rsid w:val="00667A4F"/>
    <w:rsid w:val="006709E5"/>
    <w:rsid w:val="00673DC1"/>
    <w:rsid w:val="00674DAC"/>
    <w:rsid w:val="00676CFB"/>
    <w:rsid w:val="006772FC"/>
    <w:rsid w:val="00680962"/>
    <w:rsid w:val="006810EF"/>
    <w:rsid w:val="0068488F"/>
    <w:rsid w:val="006853F3"/>
    <w:rsid w:val="0068594A"/>
    <w:rsid w:val="006863CE"/>
    <w:rsid w:val="00686803"/>
    <w:rsid w:val="00687D63"/>
    <w:rsid w:val="00687E0F"/>
    <w:rsid w:val="006910D4"/>
    <w:rsid w:val="00692AC5"/>
    <w:rsid w:val="006955C9"/>
    <w:rsid w:val="0069702F"/>
    <w:rsid w:val="00697D8D"/>
    <w:rsid w:val="006A299D"/>
    <w:rsid w:val="006A2BBC"/>
    <w:rsid w:val="006A2F25"/>
    <w:rsid w:val="006A47EB"/>
    <w:rsid w:val="006A619D"/>
    <w:rsid w:val="006B5BFA"/>
    <w:rsid w:val="006B5E0C"/>
    <w:rsid w:val="006B6B84"/>
    <w:rsid w:val="006C371B"/>
    <w:rsid w:val="006C3CEF"/>
    <w:rsid w:val="006C6152"/>
    <w:rsid w:val="006D2025"/>
    <w:rsid w:val="006D313A"/>
    <w:rsid w:val="006D408D"/>
    <w:rsid w:val="006D4C81"/>
    <w:rsid w:val="006D4D9C"/>
    <w:rsid w:val="006E01F9"/>
    <w:rsid w:val="006E2245"/>
    <w:rsid w:val="006E6B43"/>
    <w:rsid w:val="006F3591"/>
    <w:rsid w:val="006F56FC"/>
    <w:rsid w:val="006F5975"/>
    <w:rsid w:val="006F75E2"/>
    <w:rsid w:val="006F772C"/>
    <w:rsid w:val="00700DD3"/>
    <w:rsid w:val="00701523"/>
    <w:rsid w:val="00702871"/>
    <w:rsid w:val="007052C5"/>
    <w:rsid w:val="00705405"/>
    <w:rsid w:val="00711A15"/>
    <w:rsid w:val="00712F40"/>
    <w:rsid w:val="00713EB7"/>
    <w:rsid w:val="00724B0B"/>
    <w:rsid w:val="007278A8"/>
    <w:rsid w:val="007322E9"/>
    <w:rsid w:val="0073478B"/>
    <w:rsid w:val="00740D44"/>
    <w:rsid w:val="00741001"/>
    <w:rsid w:val="0074114E"/>
    <w:rsid w:val="0074170E"/>
    <w:rsid w:val="00741D2F"/>
    <w:rsid w:val="0074202F"/>
    <w:rsid w:val="00744626"/>
    <w:rsid w:val="00747FD4"/>
    <w:rsid w:val="00750CD0"/>
    <w:rsid w:val="007535B4"/>
    <w:rsid w:val="00757D4C"/>
    <w:rsid w:val="00760FD5"/>
    <w:rsid w:val="00764513"/>
    <w:rsid w:val="00764826"/>
    <w:rsid w:val="007720B9"/>
    <w:rsid w:val="007724F8"/>
    <w:rsid w:val="007732D2"/>
    <w:rsid w:val="00773624"/>
    <w:rsid w:val="00775756"/>
    <w:rsid w:val="007807F5"/>
    <w:rsid w:val="00780C4D"/>
    <w:rsid w:val="00781E5C"/>
    <w:rsid w:val="0078334D"/>
    <w:rsid w:val="007845A5"/>
    <w:rsid w:val="00785827"/>
    <w:rsid w:val="007875FB"/>
    <w:rsid w:val="00792BFC"/>
    <w:rsid w:val="00792C34"/>
    <w:rsid w:val="00793AD6"/>
    <w:rsid w:val="007A370B"/>
    <w:rsid w:val="007A4215"/>
    <w:rsid w:val="007A42A4"/>
    <w:rsid w:val="007B2A5F"/>
    <w:rsid w:val="007B2F8C"/>
    <w:rsid w:val="007B3B28"/>
    <w:rsid w:val="007B3FBC"/>
    <w:rsid w:val="007B53C6"/>
    <w:rsid w:val="007B57C2"/>
    <w:rsid w:val="007B5F44"/>
    <w:rsid w:val="007C05C3"/>
    <w:rsid w:val="007C17D4"/>
    <w:rsid w:val="007C1FE4"/>
    <w:rsid w:val="007C2643"/>
    <w:rsid w:val="007C657C"/>
    <w:rsid w:val="007D00FF"/>
    <w:rsid w:val="007D452C"/>
    <w:rsid w:val="007D6052"/>
    <w:rsid w:val="007D7944"/>
    <w:rsid w:val="007E0A7C"/>
    <w:rsid w:val="007E2380"/>
    <w:rsid w:val="007E26AE"/>
    <w:rsid w:val="007E4DFA"/>
    <w:rsid w:val="007E6631"/>
    <w:rsid w:val="007E73D1"/>
    <w:rsid w:val="007E7EF2"/>
    <w:rsid w:val="007F4302"/>
    <w:rsid w:val="007F4B2B"/>
    <w:rsid w:val="007F65BE"/>
    <w:rsid w:val="007F77F4"/>
    <w:rsid w:val="00804D3D"/>
    <w:rsid w:val="00805C06"/>
    <w:rsid w:val="008060E9"/>
    <w:rsid w:val="00812ED7"/>
    <w:rsid w:val="008142BE"/>
    <w:rsid w:val="008148F8"/>
    <w:rsid w:val="00815E24"/>
    <w:rsid w:val="00816289"/>
    <w:rsid w:val="00816EDD"/>
    <w:rsid w:val="00817FDB"/>
    <w:rsid w:val="00821791"/>
    <w:rsid w:val="00821EB6"/>
    <w:rsid w:val="0082281A"/>
    <w:rsid w:val="00823095"/>
    <w:rsid w:val="008237CF"/>
    <w:rsid w:val="00823949"/>
    <w:rsid w:val="00824772"/>
    <w:rsid w:val="00825C8E"/>
    <w:rsid w:val="008272B9"/>
    <w:rsid w:val="00827633"/>
    <w:rsid w:val="00827C8C"/>
    <w:rsid w:val="00827FBD"/>
    <w:rsid w:val="008354C7"/>
    <w:rsid w:val="00835EAD"/>
    <w:rsid w:val="00837B48"/>
    <w:rsid w:val="00837ECB"/>
    <w:rsid w:val="008400C2"/>
    <w:rsid w:val="00841170"/>
    <w:rsid w:val="008420C1"/>
    <w:rsid w:val="00843792"/>
    <w:rsid w:val="00844EB4"/>
    <w:rsid w:val="00845A13"/>
    <w:rsid w:val="00845D62"/>
    <w:rsid w:val="00847AE5"/>
    <w:rsid w:val="008504A6"/>
    <w:rsid w:val="00850C70"/>
    <w:rsid w:val="00851049"/>
    <w:rsid w:val="00851AA2"/>
    <w:rsid w:val="0085222A"/>
    <w:rsid w:val="00853E8D"/>
    <w:rsid w:val="008564EA"/>
    <w:rsid w:val="00861E62"/>
    <w:rsid w:val="00863CCE"/>
    <w:rsid w:val="0086481D"/>
    <w:rsid w:val="00867475"/>
    <w:rsid w:val="00874405"/>
    <w:rsid w:val="008777DE"/>
    <w:rsid w:val="00885F4E"/>
    <w:rsid w:val="00886F0F"/>
    <w:rsid w:val="00890795"/>
    <w:rsid w:val="00890796"/>
    <w:rsid w:val="008914D7"/>
    <w:rsid w:val="008A0350"/>
    <w:rsid w:val="008A2AEC"/>
    <w:rsid w:val="008A30F7"/>
    <w:rsid w:val="008A4E0B"/>
    <w:rsid w:val="008A774F"/>
    <w:rsid w:val="008B42A2"/>
    <w:rsid w:val="008B587D"/>
    <w:rsid w:val="008C03C7"/>
    <w:rsid w:val="008C49B6"/>
    <w:rsid w:val="008C6C13"/>
    <w:rsid w:val="008C7922"/>
    <w:rsid w:val="008C7B5A"/>
    <w:rsid w:val="008D25C6"/>
    <w:rsid w:val="008D2A1A"/>
    <w:rsid w:val="008D699C"/>
    <w:rsid w:val="008D7200"/>
    <w:rsid w:val="008E317B"/>
    <w:rsid w:val="008E463C"/>
    <w:rsid w:val="008E5C43"/>
    <w:rsid w:val="008F4E79"/>
    <w:rsid w:val="008F5727"/>
    <w:rsid w:val="008F5ECA"/>
    <w:rsid w:val="008F6D1D"/>
    <w:rsid w:val="008F74EE"/>
    <w:rsid w:val="00900714"/>
    <w:rsid w:val="009022E3"/>
    <w:rsid w:val="00903AC9"/>
    <w:rsid w:val="00905772"/>
    <w:rsid w:val="00905D01"/>
    <w:rsid w:val="00906C46"/>
    <w:rsid w:val="0091054F"/>
    <w:rsid w:val="0091055F"/>
    <w:rsid w:val="00910731"/>
    <w:rsid w:val="00910E2E"/>
    <w:rsid w:val="00910F89"/>
    <w:rsid w:val="009114B4"/>
    <w:rsid w:val="009221D0"/>
    <w:rsid w:val="00922E5A"/>
    <w:rsid w:val="00925E94"/>
    <w:rsid w:val="00926838"/>
    <w:rsid w:val="0093101D"/>
    <w:rsid w:val="00933220"/>
    <w:rsid w:val="00933D94"/>
    <w:rsid w:val="0093424E"/>
    <w:rsid w:val="0094098D"/>
    <w:rsid w:val="0094290D"/>
    <w:rsid w:val="00942AC6"/>
    <w:rsid w:val="009440C7"/>
    <w:rsid w:val="00944CFA"/>
    <w:rsid w:val="00945C50"/>
    <w:rsid w:val="00950593"/>
    <w:rsid w:val="00951853"/>
    <w:rsid w:val="009631D2"/>
    <w:rsid w:val="00963547"/>
    <w:rsid w:val="0096462D"/>
    <w:rsid w:val="009748B7"/>
    <w:rsid w:val="00977606"/>
    <w:rsid w:val="00977D63"/>
    <w:rsid w:val="0098043D"/>
    <w:rsid w:val="00982F26"/>
    <w:rsid w:val="009853E9"/>
    <w:rsid w:val="00991478"/>
    <w:rsid w:val="00992AE8"/>
    <w:rsid w:val="00992DF2"/>
    <w:rsid w:val="00993FEB"/>
    <w:rsid w:val="00994A2C"/>
    <w:rsid w:val="0099525C"/>
    <w:rsid w:val="00995B55"/>
    <w:rsid w:val="009A4949"/>
    <w:rsid w:val="009A68A6"/>
    <w:rsid w:val="009B0828"/>
    <w:rsid w:val="009B35B4"/>
    <w:rsid w:val="009B3DC1"/>
    <w:rsid w:val="009B690E"/>
    <w:rsid w:val="009B735E"/>
    <w:rsid w:val="009B7A12"/>
    <w:rsid w:val="009C0E52"/>
    <w:rsid w:val="009C0F8D"/>
    <w:rsid w:val="009C3DDC"/>
    <w:rsid w:val="009D2413"/>
    <w:rsid w:val="009D2961"/>
    <w:rsid w:val="009D3AFF"/>
    <w:rsid w:val="009D3C3E"/>
    <w:rsid w:val="009D3D55"/>
    <w:rsid w:val="009D4DF7"/>
    <w:rsid w:val="009D5E46"/>
    <w:rsid w:val="009D6224"/>
    <w:rsid w:val="009E233D"/>
    <w:rsid w:val="009E28E7"/>
    <w:rsid w:val="009E3B9D"/>
    <w:rsid w:val="009E629E"/>
    <w:rsid w:val="009E66A5"/>
    <w:rsid w:val="009F123D"/>
    <w:rsid w:val="009F4E9C"/>
    <w:rsid w:val="009F6BF3"/>
    <w:rsid w:val="009F73E8"/>
    <w:rsid w:val="00A01ECF"/>
    <w:rsid w:val="00A024B6"/>
    <w:rsid w:val="00A072CF"/>
    <w:rsid w:val="00A11959"/>
    <w:rsid w:val="00A11F87"/>
    <w:rsid w:val="00A20C59"/>
    <w:rsid w:val="00A219A8"/>
    <w:rsid w:val="00A238DF"/>
    <w:rsid w:val="00A23B52"/>
    <w:rsid w:val="00A26C2E"/>
    <w:rsid w:val="00A277BA"/>
    <w:rsid w:val="00A31FA1"/>
    <w:rsid w:val="00A3294F"/>
    <w:rsid w:val="00A32A0E"/>
    <w:rsid w:val="00A3334E"/>
    <w:rsid w:val="00A33D54"/>
    <w:rsid w:val="00A35AF1"/>
    <w:rsid w:val="00A36C30"/>
    <w:rsid w:val="00A40E42"/>
    <w:rsid w:val="00A413DC"/>
    <w:rsid w:val="00A447A3"/>
    <w:rsid w:val="00A44C59"/>
    <w:rsid w:val="00A46B7B"/>
    <w:rsid w:val="00A518AF"/>
    <w:rsid w:val="00A52A71"/>
    <w:rsid w:val="00A57107"/>
    <w:rsid w:val="00A60865"/>
    <w:rsid w:val="00A612B2"/>
    <w:rsid w:val="00A633F0"/>
    <w:rsid w:val="00A64A2F"/>
    <w:rsid w:val="00A6513E"/>
    <w:rsid w:val="00A65572"/>
    <w:rsid w:val="00A71A9A"/>
    <w:rsid w:val="00A8043F"/>
    <w:rsid w:val="00A81A14"/>
    <w:rsid w:val="00A83572"/>
    <w:rsid w:val="00A87793"/>
    <w:rsid w:val="00A87999"/>
    <w:rsid w:val="00A909DA"/>
    <w:rsid w:val="00A9440E"/>
    <w:rsid w:val="00A9787B"/>
    <w:rsid w:val="00AA0154"/>
    <w:rsid w:val="00AA3673"/>
    <w:rsid w:val="00AB0D87"/>
    <w:rsid w:val="00AB1274"/>
    <w:rsid w:val="00AB1CE9"/>
    <w:rsid w:val="00AB37D0"/>
    <w:rsid w:val="00AB45DB"/>
    <w:rsid w:val="00AB5693"/>
    <w:rsid w:val="00AC7B9E"/>
    <w:rsid w:val="00AD1952"/>
    <w:rsid w:val="00AD44D8"/>
    <w:rsid w:val="00AE03FD"/>
    <w:rsid w:val="00AE1972"/>
    <w:rsid w:val="00AE2162"/>
    <w:rsid w:val="00AE2215"/>
    <w:rsid w:val="00AE296D"/>
    <w:rsid w:val="00AE5DE8"/>
    <w:rsid w:val="00AE622C"/>
    <w:rsid w:val="00AF06CA"/>
    <w:rsid w:val="00AF0BF2"/>
    <w:rsid w:val="00AF1865"/>
    <w:rsid w:val="00AF3D6B"/>
    <w:rsid w:val="00AF4F38"/>
    <w:rsid w:val="00AF7227"/>
    <w:rsid w:val="00AF72AA"/>
    <w:rsid w:val="00AF742D"/>
    <w:rsid w:val="00AF7640"/>
    <w:rsid w:val="00B0020B"/>
    <w:rsid w:val="00B005E9"/>
    <w:rsid w:val="00B03D48"/>
    <w:rsid w:val="00B04964"/>
    <w:rsid w:val="00B0732B"/>
    <w:rsid w:val="00B10A37"/>
    <w:rsid w:val="00B11A34"/>
    <w:rsid w:val="00B121FA"/>
    <w:rsid w:val="00B12230"/>
    <w:rsid w:val="00B14030"/>
    <w:rsid w:val="00B15506"/>
    <w:rsid w:val="00B2027A"/>
    <w:rsid w:val="00B216B9"/>
    <w:rsid w:val="00B21E4C"/>
    <w:rsid w:val="00B22561"/>
    <w:rsid w:val="00B232E1"/>
    <w:rsid w:val="00B236AB"/>
    <w:rsid w:val="00B24003"/>
    <w:rsid w:val="00B24A1D"/>
    <w:rsid w:val="00B323E6"/>
    <w:rsid w:val="00B34C63"/>
    <w:rsid w:val="00B3593B"/>
    <w:rsid w:val="00B4023D"/>
    <w:rsid w:val="00B40E26"/>
    <w:rsid w:val="00B455B0"/>
    <w:rsid w:val="00B47253"/>
    <w:rsid w:val="00B50E11"/>
    <w:rsid w:val="00B51273"/>
    <w:rsid w:val="00B54B5C"/>
    <w:rsid w:val="00B55B40"/>
    <w:rsid w:val="00B56295"/>
    <w:rsid w:val="00B5707A"/>
    <w:rsid w:val="00B63814"/>
    <w:rsid w:val="00B65730"/>
    <w:rsid w:val="00B71E76"/>
    <w:rsid w:val="00B72F34"/>
    <w:rsid w:val="00B73E3E"/>
    <w:rsid w:val="00B743F3"/>
    <w:rsid w:val="00B76049"/>
    <w:rsid w:val="00B81DC9"/>
    <w:rsid w:val="00B83576"/>
    <w:rsid w:val="00B84092"/>
    <w:rsid w:val="00B860C8"/>
    <w:rsid w:val="00B862BE"/>
    <w:rsid w:val="00B87A4C"/>
    <w:rsid w:val="00B919FD"/>
    <w:rsid w:val="00B93863"/>
    <w:rsid w:val="00B93D36"/>
    <w:rsid w:val="00B95557"/>
    <w:rsid w:val="00B96EAF"/>
    <w:rsid w:val="00B9779F"/>
    <w:rsid w:val="00BA0D8E"/>
    <w:rsid w:val="00BA0DFE"/>
    <w:rsid w:val="00BA1893"/>
    <w:rsid w:val="00BA508A"/>
    <w:rsid w:val="00BA5909"/>
    <w:rsid w:val="00BB405D"/>
    <w:rsid w:val="00BB40CB"/>
    <w:rsid w:val="00BB4229"/>
    <w:rsid w:val="00BB5053"/>
    <w:rsid w:val="00BB7288"/>
    <w:rsid w:val="00BC0185"/>
    <w:rsid w:val="00BC1DDF"/>
    <w:rsid w:val="00BC2466"/>
    <w:rsid w:val="00BC33FA"/>
    <w:rsid w:val="00BC36F6"/>
    <w:rsid w:val="00BC3C00"/>
    <w:rsid w:val="00BC48A5"/>
    <w:rsid w:val="00BC61E6"/>
    <w:rsid w:val="00BD0A3E"/>
    <w:rsid w:val="00BD223C"/>
    <w:rsid w:val="00BD3070"/>
    <w:rsid w:val="00BD3381"/>
    <w:rsid w:val="00BD6621"/>
    <w:rsid w:val="00BE281B"/>
    <w:rsid w:val="00BF0B2A"/>
    <w:rsid w:val="00BF19AE"/>
    <w:rsid w:val="00BF32EC"/>
    <w:rsid w:val="00BF52D9"/>
    <w:rsid w:val="00BF673A"/>
    <w:rsid w:val="00C0050F"/>
    <w:rsid w:val="00C00D71"/>
    <w:rsid w:val="00C01EB6"/>
    <w:rsid w:val="00C020E3"/>
    <w:rsid w:val="00C03D69"/>
    <w:rsid w:val="00C047B2"/>
    <w:rsid w:val="00C05E82"/>
    <w:rsid w:val="00C06672"/>
    <w:rsid w:val="00C069BD"/>
    <w:rsid w:val="00C124C6"/>
    <w:rsid w:val="00C161A3"/>
    <w:rsid w:val="00C16714"/>
    <w:rsid w:val="00C20A8D"/>
    <w:rsid w:val="00C225D1"/>
    <w:rsid w:val="00C24E3D"/>
    <w:rsid w:val="00C302DF"/>
    <w:rsid w:val="00C32804"/>
    <w:rsid w:val="00C33FE7"/>
    <w:rsid w:val="00C35527"/>
    <w:rsid w:val="00C360D9"/>
    <w:rsid w:val="00C3686E"/>
    <w:rsid w:val="00C36D14"/>
    <w:rsid w:val="00C3751A"/>
    <w:rsid w:val="00C37F62"/>
    <w:rsid w:val="00C41C8E"/>
    <w:rsid w:val="00C41E7E"/>
    <w:rsid w:val="00C426ED"/>
    <w:rsid w:val="00C46997"/>
    <w:rsid w:val="00C46AAE"/>
    <w:rsid w:val="00C55BBF"/>
    <w:rsid w:val="00C6211A"/>
    <w:rsid w:val="00C645A3"/>
    <w:rsid w:val="00C6620B"/>
    <w:rsid w:val="00C6728E"/>
    <w:rsid w:val="00C67B85"/>
    <w:rsid w:val="00C72E4D"/>
    <w:rsid w:val="00C73464"/>
    <w:rsid w:val="00C73E0D"/>
    <w:rsid w:val="00C74256"/>
    <w:rsid w:val="00C743B3"/>
    <w:rsid w:val="00C7524C"/>
    <w:rsid w:val="00C7584D"/>
    <w:rsid w:val="00C775B8"/>
    <w:rsid w:val="00C779D9"/>
    <w:rsid w:val="00C81A02"/>
    <w:rsid w:val="00C81FFD"/>
    <w:rsid w:val="00C82C19"/>
    <w:rsid w:val="00C92178"/>
    <w:rsid w:val="00C92F9B"/>
    <w:rsid w:val="00C94E11"/>
    <w:rsid w:val="00C95E3D"/>
    <w:rsid w:val="00C971D1"/>
    <w:rsid w:val="00CA03A8"/>
    <w:rsid w:val="00CA1ECA"/>
    <w:rsid w:val="00CA3752"/>
    <w:rsid w:val="00CA3CA5"/>
    <w:rsid w:val="00CB2573"/>
    <w:rsid w:val="00CB45AB"/>
    <w:rsid w:val="00CB5F7A"/>
    <w:rsid w:val="00CB7D99"/>
    <w:rsid w:val="00CC6CB0"/>
    <w:rsid w:val="00CC7472"/>
    <w:rsid w:val="00CD2571"/>
    <w:rsid w:val="00CD2923"/>
    <w:rsid w:val="00CD2DEE"/>
    <w:rsid w:val="00CD3FAA"/>
    <w:rsid w:val="00CD4F08"/>
    <w:rsid w:val="00CD690C"/>
    <w:rsid w:val="00CD69F0"/>
    <w:rsid w:val="00CD7F06"/>
    <w:rsid w:val="00CE045C"/>
    <w:rsid w:val="00CE48BA"/>
    <w:rsid w:val="00CE4F50"/>
    <w:rsid w:val="00CF072F"/>
    <w:rsid w:val="00CF2D44"/>
    <w:rsid w:val="00CF489D"/>
    <w:rsid w:val="00CF4EEE"/>
    <w:rsid w:val="00CF66F7"/>
    <w:rsid w:val="00CF77A8"/>
    <w:rsid w:val="00CF7A60"/>
    <w:rsid w:val="00D00547"/>
    <w:rsid w:val="00D01641"/>
    <w:rsid w:val="00D05505"/>
    <w:rsid w:val="00D12599"/>
    <w:rsid w:val="00D12CB4"/>
    <w:rsid w:val="00D13331"/>
    <w:rsid w:val="00D1354F"/>
    <w:rsid w:val="00D16264"/>
    <w:rsid w:val="00D21930"/>
    <w:rsid w:val="00D220E5"/>
    <w:rsid w:val="00D25DA9"/>
    <w:rsid w:val="00D26747"/>
    <w:rsid w:val="00D27618"/>
    <w:rsid w:val="00D27903"/>
    <w:rsid w:val="00D30504"/>
    <w:rsid w:val="00D31A58"/>
    <w:rsid w:val="00D31C6B"/>
    <w:rsid w:val="00D31DA8"/>
    <w:rsid w:val="00D3285F"/>
    <w:rsid w:val="00D41513"/>
    <w:rsid w:val="00D41E4D"/>
    <w:rsid w:val="00D43D34"/>
    <w:rsid w:val="00D45D8A"/>
    <w:rsid w:val="00D46643"/>
    <w:rsid w:val="00D472D9"/>
    <w:rsid w:val="00D50DD4"/>
    <w:rsid w:val="00D50E8E"/>
    <w:rsid w:val="00D55ACA"/>
    <w:rsid w:val="00D565F5"/>
    <w:rsid w:val="00D600F2"/>
    <w:rsid w:val="00D61E85"/>
    <w:rsid w:val="00D64325"/>
    <w:rsid w:val="00D70E43"/>
    <w:rsid w:val="00D715E6"/>
    <w:rsid w:val="00D7199B"/>
    <w:rsid w:val="00D71ECF"/>
    <w:rsid w:val="00D7282D"/>
    <w:rsid w:val="00D73623"/>
    <w:rsid w:val="00D736FE"/>
    <w:rsid w:val="00D73CA0"/>
    <w:rsid w:val="00D74B71"/>
    <w:rsid w:val="00D7517F"/>
    <w:rsid w:val="00D75A66"/>
    <w:rsid w:val="00D75B74"/>
    <w:rsid w:val="00D760D5"/>
    <w:rsid w:val="00D84FB0"/>
    <w:rsid w:val="00D8698F"/>
    <w:rsid w:val="00D87E1F"/>
    <w:rsid w:val="00D9074A"/>
    <w:rsid w:val="00D90909"/>
    <w:rsid w:val="00D90A51"/>
    <w:rsid w:val="00D910E4"/>
    <w:rsid w:val="00D942C9"/>
    <w:rsid w:val="00D947FD"/>
    <w:rsid w:val="00D96C1D"/>
    <w:rsid w:val="00DA29D1"/>
    <w:rsid w:val="00DA371F"/>
    <w:rsid w:val="00DA530F"/>
    <w:rsid w:val="00DB2E3E"/>
    <w:rsid w:val="00DB33E3"/>
    <w:rsid w:val="00DB3AAD"/>
    <w:rsid w:val="00DB50BE"/>
    <w:rsid w:val="00DB6349"/>
    <w:rsid w:val="00DB6F39"/>
    <w:rsid w:val="00DC13D4"/>
    <w:rsid w:val="00DC3BC5"/>
    <w:rsid w:val="00DC3BC7"/>
    <w:rsid w:val="00DC4FF0"/>
    <w:rsid w:val="00DC5A00"/>
    <w:rsid w:val="00DC6FD4"/>
    <w:rsid w:val="00DD53C4"/>
    <w:rsid w:val="00DE239E"/>
    <w:rsid w:val="00DE2C24"/>
    <w:rsid w:val="00DE42E3"/>
    <w:rsid w:val="00DF4F3B"/>
    <w:rsid w:val="00DF6346"/>
    <w:rsid w:val="00DF6A40"/>
    <w:rsid w:val="00DF70F7"/>
    <w:rsid w:val="00E000AA"/>
    <w:rsid w:val="00E01E56"/>
    <w:rsid w:val="00E02A9B"/>
    <w:rsid w:val="00E048FB"/>
    <w:rsid w:val="00E050CB"/>
    <w:rsid w:val="00E06700"/>
    <w:rsid w:val="00E11BB9"/>
    <w:rsid w:val="00E13FAF"/>
    <w:rsid w:val="00E147CC"/>
    <w:rsid w:val="00E14982"/>
    <w:rsid w:val="00E16656"/>
    <w:rsid w:val="00E16AE9"/>
    <w:rsid w:val="00E229B3"/>
    <w:rsid w:val="00E24E0C"/>
    <w:rsid w:val="00E2671E"/>
    <w:rsid w:val="00E308FB"/>
    <w:rsid w:val="00E31FBC"/>
    <w:rsid w:val="00E3369A"/>
    <w:rsid w:val="00E33D13"/>
    <w:rsid w:val="00E35D0D"/>
    <w:rsid w:val="00E369D4"/>
    <w:rsid w:val="00E42725"/>
    <w:rsid w:val="00E445F3"/>
    <w:rsid w:val="00E44B30"/>
    <w:rsid w:val="00E47AAB"/>
    <w:rsid w:val="00E50A1C"/>
    <w:rsid w:val="00E51275"/>
    <w:rsid w:val="00E52A92"/>
    <w:rsid w:val="00E5467E"/>
    <w:rsid w:val="00E54AEC"/>
    <w:rsid w:val="00E56AC7"/>
    <w:rsid w:val="00E61026"/>
    <w:rsid w:val="00E76AB8"/>
    <w:rsid w:val="00E77C56"/>
    <w:rsid w:val="00E81290"/>
    <w:rsid w:val="00E82D74"/>
    <w:rsid w:val="00E82FC5"/>
    <w:rsid w:val="00E83EB4"/>
    <w:rsid w:val="00E86116"/>
    <w:rsid w:val="00E87E69"/>
    <w:rsid w:val="00E9235D"/>
    <w:rsid w:val="00E92790"/>
    <w:rsid w:val="00E942DF"/>
    <w:rsid w:val="00E95253"/>
    <w:rsid w:val="00E966D7"/>
    <w:rsid w:val="00E9685B"/>
    <w:rsid w:val="00E97A03"/>
    <w:rsid w:val="00E97F36"/>
    <w:rsid w:val="00EA11B8"/>
    <w:rsid w:val="00EA7202"/>
    <w:rsid w:val="00EB1473"/>
    <w:rsid w:val="00EB3690"/>
    <w:rsid w:val="00EB5CD7"/>
    <w:rsid w:val="00EC048C"/>
    <w:rsid w:val="00EC3D0C"/>
    <w:rsid w:val="00EC5B56"/>
    <w:rsid w:val="00EC65C9"/>
    <w:rsid w:val="00EC695D"/>
    <w:rsid w:val="00ED3E20"/>
    <w:rsid w:val="00ED4086"/>
    <w:rsid w:val="00ED5E41"/>
    <w:rsid w:val="00ED6172"/>
    <w:rsid w:val="00EE2666"/>
    <w:rsid w:val="00EE5B7B"/>
    <w:rsid w:val="00EE5FFD"/>
    <w:rsid w:val="00EF1B0F"/>
    <w:rsid w:val="00EF2B4D"/>
    <w:rsid w:val="00EF4076"/>
    <w:rsid w:val="00EF524B"/>
    <w:rsid w:val="00EF65EF"/>
    <w:rsid w:val="00F00B37"/>
    <w:rsid w:val="00F04CDE"/>
    <w:rsid w:val="00F04D6F"/>
    <w:rsid w:val="00F05A49"/>
    <w:rsid w:val="00F05B2D"/>
    <w:rsid w:val="00F07319"/>
    <w:rsid w:val="00F107AC"/>
    <w:rsid w:val="00F12A02"/>
    <w:rsid w:val="00F12CD2"/>
    <w:rsid w:val="00F13C6F"/>
    <w:rsid w:val="00F209BA"/>
    <w:rsid w:val="00F21DFA"/>
    <w:rsid w:val="00F227C1"/>
    <w:rsid w:val="00F2294E"/>
    <w:rsid w:val="00F25231"/>
    <w:rsid w:val="00F25832"/>
    <w:rsid w:val="00F27319"/>
    <w:rsid w:val="00F2777E"/>
    <w:rsid w:val="00F44A71"/>
    <w:rsid w:val="00F44BD9"/>
    <w:rsid w:val="00F44C4D"/>
    <w:rsid w:val="00F45559"/>
    <w:rsid w:val="00F5181E"/>
    <w:rsid w:val="00F52D25"/>
    <w:rsid w:val="00F53C04"/>
    <w:rsid w:val="00F53FAC"/>
    <w:rsid w:val="00F55205"/>
    <w:rsid w:val="00F55E0D"/>
    <w:rsid w:val="00F55F90"/>
    <w:rsid w:val="00F56CD3"/>
    <w:rsid w:val="00F56E2E"/>
    <w:rsid w:val="00F605F0"/>
    <w:rsid w:val="00F62997"/>
    <w:rsid w:val="00F63D77"/>
    <w:rsid w:val="00F7020E"/>
    <w:rsid w:val="00F71EBA"/>
    <w:rsid w:val="00F72D6C"/>
    <w:rsid w:val="00F72DE9"/>
    <w:rsid w:val="00F7381D"/>
    <w:rsid w:val="00F741D5"/>
    <w:rsid w:val="00F823BB"/>
    <w:rsid w:val="00F86CFF"/>
    <w:rsid w:val="00F8797D"/>
    <w:rsid w:val="00F912A4"/>
    <w:rsid w:val="00F9172F"/>
    <w:rsid w:val="00F927D0"/>
    <w:rsid w:val="00F92EB0"/>
    <w:rsid w:val="00F9473E"/>
    <w:rsid w:val="00F94A16"/>
    <w:rsid w:val="00F954EF"/>
    <w:rsid w:val="00F97B66"/>
    <w:rsid w:val="00FA24A0"/>
    <w:rsid w:val="00FA4915"/>
    <w:rsid w:val="00FA6675"/>
    <w:rsid w:val="00FB59A6"/>
    <w:rsid w:val="00FB7BCC"/>
    <w:rsid w:val="00FC00A5"/>
    <w:rsid w:val="00FC07E3"/>
    <w:rsid w:val="00FC409E"/>
    <w:rsid w:val="00FC42ED"/>
    <w:rsid w:val="00FC4B6A"/>
    <w:rsid w:val="00FC7A5F"/>
    <w:rsid w:val="00FD7FBC"/>
    <w:rsid w:val="00FE046A"/>
    <w:rsid w:val="00FE06C3"/>
    <w:rsid w:val="00FE1411"/>
    <w:rsid w:val="00FE2ABF"/>
    <w:rsid w:val="00FE37BC"/>
    <w:rsid w:val="00FE5761"/>
    <w:rsid w:val="00FE73B4"/>
    <w:rsid w:val="00FE7C87"/>
    <w:rsid w:val="00FF0511"/>
    <w:rsid w:val="00FF0B88"/>
    <w:rsid w:val="00FF1801"/>
    <w:rsid w:val="00FF3CFD"/>
    <w:rsid w:val="00FF4BED"/>
    <w:rsid w:val="00FF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6289"/>
    <o:shapelayout v:ext="edit">
      <o:idmap v:ext="edit" data="1"/>
    </o:shapelayout>
  </w:shapeDefaults>
  <w:decimalSymbol w:val=","/>
  <w:listSeparator w:val=";"/>
  <w14:docId w14:val="63EF5CEC"/>
  <w15:docId w15:val="{148DEF21-839E-4808-82E7-D58B9529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F597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F59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F5975"/>
    <w:pPr>
      <w:jc w:val="both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6F5975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6F59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F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5F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5F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5F8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680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2173D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b">
    <w:name w:val="Знак"/>
    <w:basedOn w:val="a"/>
    <w:rsid w:val="002173D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2173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2173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2173D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173D9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2173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Базовый"/>
    <w:rsid w:val="002173D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styleId="af1">
    <w:name w:val="List Paragraph"/>
    <w:basedOn w:val="a"/>
    <w:uiPriority w:val="34"/>
    <w:qFormat/>
    <w:rsid w:val="003771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Cell">
    <w:name w:val="ConsCell"/>
    <w:rsid w:val="00D31D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  <w:lang w:eastAsia="ru-RU"/>
    </w:rPr>
  </w:style>
  <w:style w:type="character" w:customStyle="1" w:styleId="fontstyle01">
    <w:name w:val="fontstyle01"/>
    <w:rsid w:val="00012EE1"/>
    <w:rPr>
      <w:rFonts w:ascii="TimesNewRoman" w:hAnsi="TimesNewRoman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05C40-5CF1-4FE6-BCBD-8377DA26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27</Pages>
  <Words>9071</Words>
  <Characters>51710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Касимова</dc:creator>
  <cp:lastModifiedBy>Елена Лимонова</cp:lastModifiedBy>
  <cp:revision>125</cp:revision>
  <cp:lastPrinted>2025-04-23T12:17:00Z</cp:lastPrinted>
  <dcterms:created xsi:type="dcterms:W3CDTF">2022-03-15T08:05:00Z</dcterms:created>
  <dcterms:modified xsi:type="dcterms:W3CDTF">2025-04-23T13:50:00Z</dcterms:modified>
</cp:coreProperties>
</file>