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Bdr/>
        <w:spacing/>
        <w:ind/>
        <w:jc w:val="right"/>
        <w:rPr>
          <w:sz w:val="22"/>
        </w:rPr>
      </w:pPr>
      <w:r>
        <w:rPr>
          <w:sz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111760</wp:posOffset>
                </wp:positionV>
                <wp:extent cx="457200" cy="568960"/>
                <wp:effectExtent l="19050" t="0" r="0" b="0"/>
                <wp:wrapNone/>
                <wp:docPr id="1" name="Рисунок 1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57200" cy="5689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9264;o:allowoverlap:true;o:allowincell:true;mso-position-horizontal-relative:text;margin-left:208.95pt;mso-position-horizontal:absolute;mso-position-vertical-relative:text;margin-top:8.80pt;mso-position-vertical:absolute;width:36.00pt;height:44.80pt;mso-wrap-distance-left:9.00pt;mso-wrap-distance-top:0.00pt;mso-wrap-distance-right:9.00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sz w:val="22"/>
        </w:rPr>
        <w:t xml:space="preserve">ПРОЕКТ</w:t>
      </w:r>
      <w:r>
        <w:rPr>
          <w:sz w:val="22"/>
        </w:rPr>
      </w:r>
      <w:r>
        <w:rPr>
          <w:sz w:val="22"/>
        </w:rPr>
      </w:r>
    </w:p>
    <w:p>
      <w:pPr>
        <w:pBdr/>
        <w:spacing/>
        <w:ind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Bdr/>
        <w:spacing/>
        <w:ind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Bdr/>
        <w:spacing/>
        <w:ind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Bdr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outlineLvl w:val="0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КИРОВО-ЧЕПЕЦКАЯ ГОРОДСКАЯ ДУМА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pBdr/>
        <w:spacing/>
        <w:ind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ШЕСТОГО СОЗЫВА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pBdr/>
        <w:spacing/>
        <w:ind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РЕШЕНИЕ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36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606" w:type="dxa"/>
        <w:tblBorders/>
        <w:tblLook w:val="01E0" w:firstRow="1" w:lastRow="1" w:firstColumn="1" w:lastColumn="1" w:noHBand="0" w:noVBand="0"/>
      </w:tblPr>
      <w:tblGrid>
        <w:gridCol w:w="4780"/>
        <w:gridCol w:w="4826"/>
      </w:tblGrid>
      <w:tr>
        <w:trPr/>
        <w:tc>
          <w:tcPr>
            <w:tcBorders/>
            <w:tcW w:w="4780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_________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/>
            <w:tcW w:w="4826" w:type="dxa"/>
            <w:textDirection w:val="lrTb"/>
            <w:noWrap w:val="false"/>
          </w:tcPr>
          <w:p>
            <w:pPr>
              <w:pBdr/>
              <w:tabs>
                <w:tab w:val="left" w:leader="none" w:pos="1620"/>
                <w:tab w:val="left" w:leader="none" w:pos="2993"/>
              </w:tabs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r>
              <w:rPr>
                <w:b/>
                <w:sz w:val="24"/>
                <w:szCs w:val="24"/>
                <w:lang w:eastAsia="en-US"/>
              </w:rPr>
              <w:t xml:space="preserve">________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Bdr/>
        <w:tabs>
          <w:tab w:val="left" w:leader="none" w:pos="1620"/>
        </w:tabs>
        <w:spacing w:line="480" w:lineRule="auto"/>
        <w:ind/>
        <w:jc w:val="center"/>
        <w:rPr>
          <w:b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. Кирово-Чепецк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безвозмездном приеме в </w:t>
      </w:r>
      <w:r>
        <w:rPr>
          <w:b/>
          <w:sz w:val="24"/>
          <w:szCs w:val="24"/>
        </w:rPr>
        <w:t xml:space="preserve">собственность муниципального образования «Город Кирово-Чепецк» Кировской области недвижимого имущества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line="360" w:lineRule="auto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руководствуясь Уставом муниципального образования городской округ «Город Кирово-Чепецк» Кировской области, Порядком</w:t>
      </w:r>
      <w:r>
        <w:rPr>
          <w:sz w:val="24"/>
          <w:szCs w:val="24"/>
        </w:rPr>
        <w:t xml:space="preserve"> управления и распоряжения имуществом, находящимся в муниципальной собственности муниципального образования «Город Кирово-Чепецк» Кировской области, утвержденным </w:t>
      </w:r>
      <w:r>
        <w:rPr>
          <w:sz w:val="24"/>
          <w:szCs w:val="24"/>
        </w:rPr>
        <w:t xml:space="preserve"> решением Кирово-Чепецкой городской Думы от 28.05.2021 № 6/29, Кирово-Чепецкая городская Дума РЕШИЛА: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93"/>
        <w:pBdr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Принять безвозмездно </w:t>
      </w:r>
      <w:r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Кирово-Чепецк» Кировской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открытого акционерного общества  «Электромашиностроительный завод «ВЭЛКОНТ» (ИНН 4341009610, ОГРН 1024300749087) следующее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имущество:</w:t>
      </w:r>
      <w:r>
        <w:rPr>
          <w:sz w:val="24"/>
          <w:szCs w:val="24"/>
        </w:rPr>
      </w:r>
    </w:p>
    <w:p>
      <w:pPr>
        <w:pStyle w:val="893"/>
        <w:pBdr/>
        <w:spacing w:line="36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сооружение с кадастровым </w:t>
      </w:r>
      <w:r>
        <w:rPr>
          <w:rFonts w:ascii="Times New Roman" w:hAnsi="Times New Roman" w:cs="Times New Roman"/>
          <w:sz w:val="24"/>
          <w:szCs w:val="24"/>
        </w:rPr>
        <w:t xml:space="preserve">номером 43:42:000000:1550, местоположение: </w:t>
      </w:r>
      <w:r>
        <w:rPr>
          <w:rFonts w:ascii="Times New Roman" w:hAnsi="Times New Roman" w:cs="Times New Roman"/>
          <w:sz w:val="24"/>
          <w:szCs w:val="24"/>
        </w:rPr>
        <w:t xml:space="preserve">Российская Федерация, Кировская область, городской округ город Кирово-Чепецк, город Кирово-Чепецк, улица Ленина, дом 1б (</w:t>
      </w:r>
      <w:r>
        <w:rPr>
          <w:rFonts w:ascii="Times New Roman" w:hAnsi="Times New Roman" w:cs="Times New Roman"/>
          <w:sz w:val="24"/>
          <w:szCs w:val="24"/>
        </w:rPr>
        <w:t xml:space="preserve">назначение: сооружения коммунального хозяйства, </w:t>
      </w:r>
      <w:r>
        <w:rPr>
          <w:rFonts w:ascii="Times New Roman" w:hAnsi="Times New Roman" w:cs="Times New Roman"/>
          <w:sz w:val="24"/>
          <w:szCs w:val="24"/>
        </w:rPr>
        <w:t xml:space="preserve">протяженность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88 метров, год завершения строительства: 1971)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/>
    </w:p>
    <w:p>
      <w:pPr>
        <w:pBdr/>
        <w:spacing w:line="360" w:lineRule="auto"/>
        <w:ind w:firstLine="53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2.  Настоящее решение вступает в силу после его официального опубликования.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Bdr/>
        <w:spacing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муниципального образования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«Город Кирово-Чепецк» </w:t>
      </w:r>
      <w:r>
        <w:rPr>
          <w:sz w:val="24"/>
          <w:szCs w:val="24"/>
        </w:rPr>
      </w:r>
    </w:p>
    <w:p>
      <w:pPr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Кировской </w:t>
      </w:r>
      <w:r>
        <w:rPr>
          <w:sz w:val="24"/>
          <w:szCs w:val="24"/>
        </w:rPr>
      </w:r>
      <w:r/>
      <w:r>
        <w:rPr>
          <w:sz w:val="24"/>
          <w:szCs w:val="24"/>
        </w:rPr>
        <w:t xml:space="preserve">области       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                                                          С.В. Завьялов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6"/>
        <w:widowControl w:val="true"/>
        <w:pBdr/>
        <w:spacing/>
        <w:ind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sectPr>
      <w:footnotePr/>
      <w:endnotePr/>
      <w:type w:val="nextPage"/>
      <w:pgSz w:h="16838" w:orient="portrait" w:w="11906"/>
      <w:pgMar w:top="567" w:right="566" w:bottom="851" w:left="1418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egoe UI">
    <w:panose1 w:val="020B0502040204020203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1068"/>
      </w:pPr>
      <w:rPr>
        <w:rFonts w:ascii="Times New Roman" w:hAnsi="Times New Roman" w:eastAsia="Times New Roman" w:cs="Times New Roman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420" w:left="1128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428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428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788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788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2148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2148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508"/>
      </w:pPr>
      <w:rPr>
        <w:rFonts w:hint="default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8">
    <w:name w:val="toc 1"/>
    <w:basedOn w:val="876"/>
    <w:next w:val="876"/>
    <w:uiPriority w:val="39"/>
    <w:unhideWhenUsed/>
    <w:pPr>
      <w:pBdr/>
      <w:spacing w:after="100"/>
      <w:ind/>
    </w:pPr>
  </w:style>
  <w:style w:type="paragraph" w:styleId="189">
    <w:name w:val="toc 2"/>
    <w:basedOn w:val="876"/>
    <w:next w:val="876"/>
    <w:uiPriority w:val="39"/>
    <w:unhideWhenUsed/>
    <w:pPr>
      <w:pBdr/>
      <w:spacing w:after="100"/>
      <w:ind w:left="220"/>
    </w:pPr>
  </w:style>
  <w:style w:type="paragraph" w:styleId="190">
    <w:name w:val="toc 3"/>
    <w:basedOn w:val="876"/>
    <w:next w:val="876"/>
    <w:uiPriority w:val="39"/>
    <w:unhideWhenUsed/>
    <w:pPr>
      <w:pBdr/>
      <w:spacing w:after="100"/>
      <w:ind w:left="440"/>
    </w:pPr>
  </w:style>
  <w:style w:type="paragraph" w:styleId="191">
    <w:name w:val="toc 4"/>
    <w:basedOn w:val="876"/>
    <w:next w:val="876"/>
    <w:uiPriority w:val="39"/>
    <w:unhideWhenUsed/>
    <w:pPr>
      <w:pBdr/>
      <w:spacing w:after="100"/>
      <w:ind w:left="660"/>
    </w:pPr>
  </w:style>
  <w:style w:type="paragraph" w:styleId="192">
    <w:name w:val="toc 5"/>
    <w:basedOn w:val="876"/>
    <w:next w:val="876"/>
    <w:uiPriority w:val="39"/>
    <w:unhideWhenUsed/>
    <w:pPr>
      <w:pBdr/>
      <w:spacing w:after="100"/>
      <w:ind w:left="880"/>
    </w:pPr>
  </w:style>
  <w:style w:type="paragraph" w:styleId="193">
    <w:name w:val="toc 6"/>
    <w:basedOn w:val="876"/>
    <w:next w:val="876"/>
    <w:uiPriority w:val="39"/>
    <w:unhideWhenUsed/>
    <w:pPr>
      <w:pBdr/>
      <w:spacing w:after="100"/>
      <w:ind w:left="1100"/>
    </w:pPr>
  </w:style>
  <w:style w:type="paragraph" w:styleId="194">
    <w:name w:val="toc 7"/>
    <w:basedOn w:val="876"/>
    <w:next w:val="876"/>
    <w:uiPriority w:val="39"/>
    <w:unhideWhenUsed/>
    <w:pPr>
      <w:pBdr/>
      <w:spacing w:after="100"/>
      <w:ind w:left="1320"/>
    </w:pPr>
  </w:style>
  <w:style w:type="paragraph" w:styleId="195">
    <w:name w:val="toc 8"/>
    <w:basedOn w:val="876"/>
    <w:next w:val="876"/>
    <w:uiPriority w:val="39"/>
    <w:unhideWhenUsed/>
    <w:pPr>
      <w:pBdr/>
      <w:spacing w:after="100"/>
      <w:ind w:left="1540"/>
    </w:pPr>
  </w:style>
  <w:style w:type="paragraph" w:styleId="196">
    <w:name w:val="toc 9"/>
    <w:basedOn w:val="876"/>
    <w:next w:val="876"/>
    <w:uiPriority w:val="39"/>
    <w:unhideWhenUsed/>
    <w:pPr>
      <w:pBdr/>
      <w:spacing w:after="100"/>
      <w:ind w:left="1760"/>
    </w:pPr>
  </w:style>
  <w:style w:type="table" w:styleId="703">
    <w:name w:val="Table Grid Light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87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87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87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87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76"/>
    <w:next w:val="876"/>
    <w:link w:val="837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76"/>
    <w:next w:val="876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76"/>
    <w:next w:val="876"/>
    <w:link w:val="839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76"/>
    <w:next w:val="876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76"/>
    <w:next w:val="876"/>
    <w:link w:val="841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76"/>
    <w:next w:val="876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76"/>
    <w:next w:val="876"/>
    <w:link w:val="843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76"/>
    <w:next w:val="876"/>
    <w:link w:val="844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76"/>
    <w:next w:val="876"/>
    <w:link w:val="845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>
    <w:name w:val="Heading 1 Char"/>
    <w:basedOn w:val="87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8">
    <w:name w:val="Heading 2 Char"/>
    <w:basedOn w:val="87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9">
    <w:name w:val="Heading 3 Char"/>
    <w:basedOn w:val="87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0">
    <w:name w:val="Heading 4 Char"/>
    <w:basedOn w:val="87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1">
    <w:name w:val="Heading 5 Char"/>
    <w:basedOn w:val="87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2">
    <w:name w:val="Heading 6 Char"/>
    <w:basedOn w:val="87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3">
    <w:name w:val="Heading 7 Char"/>
    <w:basedOn w:val="87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4">
    <w:name w:val="Heading 8 Char"/>
    <w:basedOn w:val="87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5">
    <w:name w:val="Heading 9 Char"/>
    <w:basedOn w:val="87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6">
    <w:name w:val="Title"/>
    <w:basedOn w:val="876"/>
    <w:next w:val="876"/>
    <w:link w:val="847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7">
    <w:name w:val="Title Char"/>
    <w:basedOn w:val="877"/>
    <w:link w:val="846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8">
    <w:name w:val="Subtitle"/>
    <w:basedOn w:val="876"/>
    <w:next w:val="876"/>
    <w:link w:val="849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9">
    <w:name w:val="Subtitle Char"/>
    <w:basedOn w:val="877"/>
    <w:link w:val="848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0">
    <w:name w:val="Quote"/>
    <w:basedOn w:val="876"/>
    <w:next w:val="876"/>
    <w:link w:val="851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1">
    <w:name w:val="Quote Char"/>
    <w:basedOn w:val="877"/>
    <w:link w:val="850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52">
    <w:name w:val="Intense Emphasis"/>
    <w:basedOn w:val="87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3">
    <w:name w:val="Intense Quote"/>
    <w:basedOn w:val="876"/>
    <w:next w:val="876"/>
    <w:link w:val="85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4">
    <w:name w:val="Intense Quote Char"/>
    <w:basedOn w:val="877"/>
    <w:link w:val="85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5">
    <w:name w:val="Intense Reference"/>
    <w:basedOn w:val="87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6">
    <w:name w:val="No Spacing"/>
    <w:basedOn w:val="876"/>
    <w:uiPriority w:val="1"/>
    <w:qFormat/>
    <w:pPr>
      <w:pBdr/>
      <w:spacing w:after="0" w:line="240" w:lineRule="auto"/>
      <w:ind/>
    </w:pPr>
  </w:style>
  <w:style w:type="character" w:styleId="857">
    <w:name w:val="Subtle Emphasis"/>
    <w:basedOn w:val="87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8">
    <w:name w:val="Emphasis"/>
    <w:basedOn w:val="877"/>
    <w:uiPriority w:val="20"/>
    <w:qFormat/>
    <w:pPr>
      <w:pBdr/>
      <w:spacing/>
      <w:ind/>
    </w:pPr>
    <w:rPr>
      <w:i/>
      <w:iCs/>
    </w:rPr>
  </w:style>
  <w:style w:type="character" w:styleId="859">
    <w:name w:val="Strong"/>
    <w:basedOn w:val="877"/>
    <w:uiPriority w:val="22"/>
    <w:qFormat/>
    <w:pPr>
      <w:pBdr/>
      <w:spacing/>
      <w:ind/>
    </w:pPr>
    <w:rPr>
      <w:b/>
      <w:bCs/>
    </w:rPr>
  </w:style>
  <w:style w:type="character" w:styleId="860">
    <w:name w:val="Subtle Reference"/>
    <w:basedOn w:val="87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1">
    <w:name w:val="Book Title"/>
    <w:basedOn w:val="87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2">
    <w:name w:val="Header"/>
    <w:basedOn w:val="876"/>
    <w:link w:val="86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3">
    <w:name w:val="Header Char"/>
    <w:basedOn w:val="877"/>
    <w:link w:val="862"/>
    <w:uiPriority w:val="99"/>
    <w:pPr>
      <w:pBdr/>
      <w:spacing/>
      <w:ind/>
    </w:pPr>
  </w:style>
  <w:style w:type="paragraph" w:styleId="864">
    <w:name w:val="Footer"/>
    <w:basedOn w:val="876"/>
    <w:link w:val="86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5">
    <w:name w:val="Footer Char"/>
    <w:basedOn w:val="877"/>
    <w:link w:val="864"/>
    <w:uiPriority w:val="99"/>
    <w:pPr>
      <w:pBdr/>
      <w:spacing/>
      <w:ind/>
    </w:pPr>
  </w:style>
  <w:style w:type="paragraph" w:styleId="866">
    <w:name w:val="footnote text"/>
    <w:basedOn w:val="876"/>
    <w:link w:val="86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7">
    <w:name w:val="Footnote Text Char"/>
    <w:basedOn w:val="877"/>
    <w:link w:val="866"/>
    <w:uiPriority w:val="99"/>
    <w:semiHidden/>
    <w:pPr>
      <w:pBdr/>
      <w:spacing/>
      <w:ind/>
    </w:pPr>
    <w:rPr>
      <w:sz w:val="20"/>
      <w:szCs w:val="20"/>
    </w:rPr>
  </w:style>
  <w:style w:type="character" w:styleId="868">
    <w:name w:val="footnote reference"/>
    <w:basedOn w:val="877"/>
    <w:uiPriority w:val="99"/>
    <w:semiHidden/>
    <w:unhideWhenUsed/>
    <w:pPr>
      <w:pBdr/>
      <w:spacing/>
      <w:ind/>
    </w:pPr>
    <w:rPr>
      <w:vertAlign w:val="superscript"/>
    </w:rPr>
  </w:style>
  <w:style w:type="paragraph" w:styleId="869">
    <w:name w:val="endnote text"/>
    <w:basedOn w:val="876"/>
    <w:link w:val="87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0">
    <w:name w:val="Endnote Text Char"/>
    <w:basedOn w:val="877"/>
    <w:link w:val="869"/>
    <w:uiPriority w:val="99"/>
    <w:semiHidden/>
    <w:pPr>
      <w:pBdr/>
      <w:spacing/>
      <w:ind/>
    </w:pPr>
    <w:rPr>
      <w:sz w:val="20"/>
      <w:szCs w:val="20"/>
    </w:rPr>
  </w:style>
  <w:style w:type="character" w:styleId="871">
    <w:name w:val="endnote reference"/>
    <w:basedOn w:val="877"/>
    <w:uiPriority w:val="99"/>
    <w:semiHidden/>
    <w:unhideWhenUsed/>
    <w:pPr>
      <w:pBdr/>
      <w:spacing/>
      <w:ind/>
    </w:pPr>
    <w:rPr>
      <w:vertAlign w:val="superscript"/>
    </w:rPr>
  </w:style>
  <w:style w:type="character" w:styleId="872">
    <w:name w:val="Hyperlink"/>
    <w:basedOn w:val="87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3">
    <w:name w:val="FollowedHyperlink"/>
    <w:basedOn w:val="87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4">
    <w:name w:val="TOC Heading"/>
    <w:uiPriority w:val="39"/>
    <w:unhideWhenUsed/>
    <w:pPr>
      <w:pBdr/>
      <w:spacing/>
      <w:ind/>
    </w:pPr>
  </w:style>
  <w:style w:type="paragraph" w:styleId="875">
    <w:name w:val="table of figures"/>
    <w:basedOn w:val="876"/>
    <w:next w:val="876"/>
    <w:uiPriority w:val="99"/>
    <w:unhideWhenUsed/>
    <w:pPr>
      <w:pBdr/>
      <w:spacing w:after="0" w:afterAutospacing="0"/>
      <w:ind/>
    </w:pPr>
  </w:style>
  <w:style w:type="paragraph" w:styleId="876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7" w:default="1">
    <w:name w:val="Default Paragraph Font"/>
    <w:uiPriority w:val="1"/>
    <w:semiHidden/>
    <w:unhideWhenUsed/>
    <w:pPr>
      <w:pBdr/>
      <w:spacing/>
      <w:ind/>
    </w:pPr>
  </w:style>
  <w:style w:type="table" w:styleId="87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9" w:default="1">
    <w:name w:val="No List"/>
    <w:uiPriority w:val="99"/>
    <w:semiHidden/>
    <w:unhideWhenUsed/>
    <w:pPr>
      <w:pBdr/>
      <w:spacing/>
      <w:ind/>
    </w:pPr>
  </w:style>
  <w:style w:type="paragraph" w:styleId="880">
    <w:name w:val="Body Text"/>
    <w:basedOn w:val="876"/>
    <w:link w:val="881"/>
    <w:pPr>
      <w:pBdr/>
      <w:spacing/>
      <w:ind/>
      <w:jc w:val="both"/>
    </w:pPr>
    <w:rPr>
      <w:sz w:val="24"/>
    </w:rPr>
  </w:style>
  <w:style w:type="character" w:styleId="881" w:customStyle="1">
    <w:name w:val="Основной текст Знак"/>
    <w:basedOn w:val="877"/>
    <w:link w:val="880"/>
    <w:pPr>
      <w:pBdr/>
      <w:spacing/>
      <w:ind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82">
    <w:name w:val="Body Text Indent 2"/>
    <w:basedOn w:val="876"/>
    <w:link w:val="883"/>
    <w:pPr>
      <w:pBdr/>
      <w:spacing/>
      <w:ind w:firstLine="851"/>
      <w:jc w:val="both"/>
    </w:pPr>
    <w:rPr>
      <w:sz w:val="28"/>
    </w:rPr>
  </w:style>
  <w:style w:type="character" w:styleId="883" w:customStyle="1">
    <w:name w:val="Основной текст с отступом 2 Знак"/>
    <w:basedOn w:val="877"/>
    <w:link w:val="882"/>
    <w:pPr>
      <w:pBdr/>
      <w:spacing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>
    <w:name w:val="Caption"/>
    <w:basedOn w:val="876"/>
    <w:qFormat/>
    <w:pPr>
      <w:pBdr/>
      <w:spacing/>
      <w:ind/>
      <w:jc w:val="center"/>
    </w:pPr>
    <w:rPr>
      <w:b/>
      <w:sz w:val="32"/>
    </w:rPr>
  </w:style>
  <w:style w:type="paragraph" w:styleId="885" w:customStyle="1">
    <w:name w:val="ConsPlusNonformat"/>
    <w:pPr>
      <w:widowControl w:val="false"/>
      <w:pBdr/>
      <w:spacing w:after="0" w:line="240" w:lineRule="auto"/>
      <w:ind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6" w:customStyle="1">
    <w:name w:val="ConsPlusTitle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87" w:customStyle="1">
    <w:name w:val="ConsPlusCell"/>
    <w:pPr>
      <w:widowControl w:val="false"/>
      <w:pBdr/>
      <w:spacing w:after="0" w:line="240" w:lineRule="auto"/>
      <w:ind/>
    </w:pPr>
    <w:rPr>
      <w:rFonts w:ascii="Arial" w:hAnsi="Arial" w:eastAsia="Times New Roman" w:cs="Arial"/>
      <w:sz w:val="20"/>
      <w:szCs w:val="20"/>
      <w:lang w:eastAsia="ru-RU"/>
    </w:rPr>
  </w:style>
  <w:style w:type="paragraph" w:styleId="888">
    <w:name w:val="Balloon Text"/>
    <w:basedOn w:val="876"/>
    <w:link w:val="889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889" w:customStyle="1">
    <w:name w:val="Текст выноски Знак"/>
    <w:basedOn w:val="877"/>
    <w:link w:val="888"/>
    <w:uiPriority w:val="99"/>
    <w:semiHidden/>
    <w:pPr>
      <w:pBdr/>
      <w:spacing/>
      <w:ind/>
    </w:pPr>
    <w:rPr>
      <w:rFonts w:ascii="Segoe UI" w:hAnsi="Segoe UI" w:eastAsia="Times New Roman" w:cs="Segoe UI"/>
      <w:sz w:val="18"/>
      <w:szCs w:val="18"/>
      <w:lang w:eastAsia="ru-RU"/>
    </w:rPr>
  </w:style>
  <w:style w:type="table" w:styleId="890">
    <w:name w:val="Table Grid"/>
    <w:basedOn w:val="878"/>
    <w:uiPriority w:val="59"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1">
    <w:name w:val="Document Map"/>
    <w:basedOn w:val="876"/>
    <w:link w:val="892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892" w:customStyle="1">
    <w:name w:val="Схема документа Знак"/>
    <w:basedOn w:val="877"/>
    <w:link w:val="891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893" w:customStyle="1">
    <w:name w:val="ConsPlusNormal"/>
    <w:pPr>
      <w:widowControl w:val="false"/>
      <w:pBdr/>
      <w:spacing w:after="0" w:line="240" w:lineRule="auto"/>
      <w:ind/>
    </w:pPr>
    <w:rPr>
      <w:rFonts w:ascii="Arial" w:hAnsi="Arial" w:cs="Arial" w:eastAsiaTheme="minorEastAsia"/>
      <w:sz w:val="20"/>
      <w:lang w:eastAsia="ru-RU"/>
    </w:rPr>
  </w:style>
  <w:style w:type="paragraph" w:styleId="894">
    <w:name w:val="List Paragraph"/>
    <w:basedOn w:val="876"/>
    <w:uiPriority w:val="34"/>
    <w:qFormat/>
    <w:pPr>
      <w:pBdr/>
      <w:spacing/>
      <w:ind w:left="720"/>
      <w:contextualSpacing w:val="true"/>
    </w:pPr>
    <w:rPr>
      <w:sz w:val="24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B0C3-E1DF-4712-8C70-D7069C6E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Постановление администрации (новое)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Hewlett-Packard Company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15</cp:revision>
  <dcterms:created xsi:type="dcterms:W3CDTF">2024-01-18T10:19:00Z</dcterms:created>
  <dcterms:modified xsi:type="dcterms:W3CDTF">2025-06-06T11:44:22Z</dcterms:modified>
</cp:coreProperties>
</file>